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5A929" w14:textId="0D521EDF" w:rsidR="0050730C" w:rsidRPr="00A26EB1" w:rsidRDefault="00CF4866" w:rsidP="00A26EB1">
      <w:pPr>
        <w:pStyle w:val="Title"/>
      </w:pPr>
      <w:r w:rsidRPr="00A26EB1">
        <w:t xml:space="preserve">Cancer and </w:t>
      </w:r>
      <w:r w:rsidR="009B4135" w:rsidRPr="00A26EB1">
        <w:t xml:space="preserve">Chronic </w:t>
      </w:r>
      <w:r w:rsidRPr="00A26EB1">
        <w:t xml:space="preserve">or </w:t>
      </w:r>
      <w:r w:rsidR="00863C6A" w:rsidRPr="00A26EB1">
        <w:t xml:space="preserve">Serious </w:t>
      </w:r>
      <w:r w:rsidR="009B4135" w:rsidRPr="00A26EB1">
        <w:t>Illness Policy</w:t>
      </w:r>
    </w:p>
    <w:p w14:paraId="106FBEE7" w14:textId="6E9C7FFF" w:rsidR="0050730C" w:rsidRDefault="00A26EB1" w:rsidP="00E03695">
      <w:pPr>
        <w:jc w:val="both"/>
        <w:rPr>
          <w:rFonts w:cstheme="minorHAnsi"/>
          <w:sz w:val="28"/>
          <w:szCs w:val="28"/>
        </w:rPr>
      </w:pPr>
      <w:r>
        <w:rPr>
          <w:rFonts w:cstheme="minorHAnsi"/>
          <w:sz w:val="28"/>
          <w:szCs w:val="28"/>
        </w:rPr>
        <w:t xml:space="preserve">In line with our mission and values, </w:t>
      </w:r>
      <w:r w:rsidR="00A35EE4" w:rsidRPr="00A35EE4">
        <w:rPr>
          <w:rFonts w:cstheme="minorHAnsi"/>
          <w:sz w:val="28"/>
          <w:szCs w:val="28"/>
          <w:highlight w:val="yellow"/>
        </w:rPr>
        <w:t>[organisation]</w:t>
      </w:r>
      <w:r w:rsidR="009B4135" w:rsidRPr="00C216F0">
        <w:rPr>
          <w:rFonts w:cstheme="minorHAnsi"/>
          <w:sz w:val="28"/>
          <w:szCs w:val="28"/>
        </w:rPr>
        <w:t xml:space="preserve"> is committed to supporting our employees </w:t>
      </w:r>
      <w:r>
        <w:rPr>
          <w:rFonts w:cstheme="minorHAnsi"/>
          <w:sz w:val="28"/>
          <w:szCs w:val="28"/>
        </w:rPr>
        <w:t xml:space="preserve">who may be living with or after cancer or any other chronic or serious illness. This policy sets out how we will support our employees, and what employees can expect, when diagnosed with cancer or other chronic or serious illness, </w:t>
      </w:r>
      <w:r w:rsidR="00A803B4" w:rsidRPr="00C216F0">
        <w:rPr>
          <w:rFonts w:cstheme="minorHAnsi"/>
          <w:sz w:val="28"/>
          <w:szCs w:val="28"/>
        </w:rPr>
        <w:t>through periods of</w:t>
      </w:r>
      <w:r w:rsidR="00672D03">
        <w:rPr>
          <w:rFonts w:cstheme="minorHAnsi"/>
          <w:sz w:val="28"/>
          <w:szCs w:val="28"/>
        </w:rPr>
        <w:t xml:space="preserve"> absence from work, </w:t>
      </w:r>
      <w:r w:rsidR="009B4135" w:rsidRPr="00C216F0">
        <w:rPr>
          <w:rFonts w:cstheme="minorHAnsi"/>
          <w:sz w:val="28"/>
          <w:szCs w:val="28"/>
        </w:rPr>
        <w:t>returning to work after absence</w:t>
      </w:r>
      <w:r>
        <w:rPr>
          <w:rFonts w:cstheme="minorHAnsi"/>
          <w:sz w:val="28"/>
          <w:szCs w:val="28"/>
        </w:rPr>
        <w:t xml:space="preserve">, </w:t>
      </w:r>
      <w:r w:rsidR="00672D03">
        <w:rPr>
          <w:rFonts w:cstheme="minorHAnsi"/>
          <w:sz w:val="28"/>
          <w:szCs w:val="28"/>
        </w:rPr>
        <w:t>and in balancing work and health needs</w:t>
      </w:r>
      <w:r>
        <w:rPr>
          <w:rFonts w:cstheme="minorHAnsi"/>
          <w:sz w:val="28"/>
          <w:szCs w:val="28"/>
        </w:rPr>
        <w:t xml:space="preserve"> on an ongoing basis</w:t>
      </w:r>
      <w:r w:rsidR="009B4135" w:rsidRPr="00C216F0">
        <w:rPr>
          <w:rFonts w:cstheme="minorHAnsi"/>
          <w:sz w:val="28"/>
          <w:szCs w:val="28"/>
        </w:rPr>
        <w:t xml:space="preserve">. </w:t>
      </w:r>
    </w:p>
    <w:p w14:paraId="04E74B75" w14:textId="77777777" w:rsidR="00EF7629" w:rsidRPr="00A26EB1" w:rsidRDefault="00EF7629" w:rsidP="00E03695">
      <w:pPr>
        <w:jc w:val="both"/>
        <w:rPr>
          <w:rFonts w:cstheme="minorHAnsi"/>
          <w:sz w:val="28"/>
          <w:szCs w:val="28"/>
        </w:rPr>
      </w:pPr>
    </w:p>
    <w:p w14:paraId="5E21B5E6" w14:textId="09D6567C" w:rsidR="00B51572" w:rsidRPr="00C216F0" w:rsidRDefault="00B51572" w:rsidP="00E03695">
      <w:pPr>
        <w:jc w:val="both"/>
        <w:rPr>
          <w:rFonts w:cstheme="minorHAnsi"/>
          <w:color w:val="212492" w:themeColor="text2"/>
          <w:sz w:val="32"/>
          <w:szCs w:val="28"/>
        </w:rPr>
      </w:pPr>
      <w:r w:rsidRPr="00C216F0">
        <w:rPr>
          <w:rFonts w:cstheme="minorHAnsi"/>
          <w:color w:val="212492" w:themeColor="text2"/>
          <w:sz w:val="32"/>
          <w:szCs w:val="28"/>
        </w:rPr>
        <w:t>Principles</w:t>
      </w:r>
    </w:p>
    <w:p w14:paraId="59E75353" w14:textId="02B45602" w:rsidR="00A26EB1" w:rsidRDefault="00A35EE4" w:rsidP="00E03695">
      <w:pPr>
        <w:jc w:val="both"/>
      </w:pPr>
      <w:r w:rsidRPr="00A35EE4">
        <w:rPr>
          <w:highlight w:val="yellow"/>
        </w:rPr>
        <w:t>[Organisation]</w:t>
      </w:r>
      <w:r>
        <w:t xml:space="preserve"> </w:t>
      </w:r>
      <w:r w:rsidR="00A26EB1">
        <w:t xml:space="preserve">has established the following </w:t>
      </w:r>
      <w:r w:rsidR="003B71E7">
        <w:t>principles, which</w:t>
      </w:r>
      <w:r w:rsidR="00A26EB1">
        <w:t xml:space="preserve"> inform how we developed, and how we will operate, this policy:</w:t>
      </w:r>
    </w:p>
    <w:p w14:paraId="3B477F7A" w14:textId="1F492562" w:rsidR="00A26EB1" w:rsidRDefault="00A26EB1" w:rsidP="00E03695">
      <w:pPr>
        <w:pStyle w:val="ListParagraph"/>
        <w:numPr>
          <w:ilvl w:val="0"/>
          <w:numId w:val="14"/>
        </w:numPr>
        <w:jc w:val="both"/>
      </w:pPr>
      <w:r>
        <w:t>Listening to the member of staff, their needs and their experience</w:t>
      </w:r>
    </w:p>
    <w:p w14:paraId="33AF0F1D" w14:textId="76A057B9" w:rsidR="00A26EB1" w:rsidRDefault="00A26EB1" w:rsidP="00E03695">
      <w:pPr>
        <w:pStyle w:val="ListParagraph"/>
        <w:numPr>
          <w:ilvl w:val="0"/>
          <w:numId w:val="14"/>
        </w:numPr>
        <w:jc w:val="both"/>
      </w:pPr>
      <w:r>
        <w:t xml:space="preserve">Communicating regularly and openly </w:t>
      </w:r>
    </w:p>
    <w:p w14:paraId="22AD8AB4" w14:textId="5F8E0D89" w:rsidR="00A26EB1" w:rsidRDefault="00A26EB1" w:rsidP="00E03695">
      <w:pPr>
        <w:pStyle w:val="ListParagraph"/>
        <w:numPr>
          <w:ilvl w:val="0"/>
          <w:numId w:val="14"/>
        </w:numPr>
        <w:jc w:val="both"/>
      </w:pPr>
      <w:r>
        <w:t xml:space="preserve">Giving </w:t>
      </w:r>
      <w:r w:rsidR="00F04370">
        <w:t xml:space="preserve">clarity on what to expect where possible </w:t>
      </w:r>
    </w:p>
    <w:p w14:paraId="2A3CA2F3" w14:textId="4208F420" w:rsidR="00A26EB1" w:rsidRDefault="00A26EB1" w:rsidP="00E03695">
      <w:pPr>
        <w:pStyle w:val="ListParagraph"/>
        <w:numPr>
          <w:ilvl w:val="0"/>
          <w:numId w:val="14"/>
        </w:numPr>
        <w:jc w:val="both"/>
      </w:pPr>
      <w:r>
        <w:t xml:space="preserve">Being flexible </w:t>
      </w:r>
      <w:r w:rsidR="00EF5816">
        <w:t>and creative in how we respond and accommodate</w:t>
      </w:r>
      <w:r w:rsidR="00FB7E9E">
        <w:t xml:space="preserve"> employees</w:t>
      </w:r>
    </w:p>
    <w:p w14:paraId="2E79C4AE" w14:textId="1A56A131" w:rsidR="00A26EB1" w:rsidRDefault="00A26EB1" w:rsidP="00E03695">
      <w:pPr>
        <w:pStyle w:val="ListParagraph"/>
        <w:numPr>
          <w:ilvl w:val="0"/>
          <w:numId w:val="14"/>
        </w:numPr>
        <w:jc w:val="both"/>
      </w:pPr>
      <w:r>
        <w:t xml:space="preserve">Considering new or different options if they work for </w:t>
      </w:r>
      <w:r w:rsidR="000244F2">
        <w:t>all</w:t>
      </w:r>
      <w:r>
        <w:t xml:space="preserve"> involved</w:t>
      </w:r>
    </w:p>
    <w:p w14:paraId="489534F7" w14:textId="77777777" w:rsidR="00EF5816" w:rsidRDefault="00EF5816" w:rsidP="00E03695">
      <w:pPr>
        <w:jc w:val="both"/>
      </w:pPr>
      <w:r>
        <w:t>We are committed to supporting colleagues with cancer or other chronic and serious illness. That support extends where a colleague:</w:t>
      </w:r>
    </w:p>
    <w:p w14:paraId="67675760" w14:textId="08729385" w:rsidR="00EF5816" w:rsidRDefault="00EF5816" w:rsidP="00E03695">
      <w:pPr>
        <w:pStyle w:val="ListParagraph"/>
        <w:numPr>
          <w:ilvl w:val="0"/>
          <w:numId w:val="15"/>
        </w:numPr>
        <w:jc w:val="both"/>
      </w:pPr>
      <w:r>
        <w:t xml:space="preserve">wants to </w:t>
      </w:r>
      <w:r w:rsidR="00FB7E9E">
        <w:t xml:space="preserve">continue </w:t>
      </w:r>
      <w:r>
        <w:t xml:space="preserve">working during treatment or illness; </w:t>
      </w:r>
    </w:p>
    <w:p w14:paraId="68AEAB1B" w14:textId="4F45D911" w:rsidR="00EF5816" w:rsidRDefault="00EF5816" w:rsidP="00E03695">
      <w:pPr>
        <w:pStyle w:val="ListParagraph"/>
        <w:numPr>
          <w:ilvl w:val="0"/>
          <w:numId w:val="15"/>
        </w:numPr>
        <w:jc w:val="both"/>
      </w:pPr>
      <w:r>
        <w:t xml:space="preserve">is absent from work due to treatment or illness; </w:t>
      </w:r>
    </w:p>
    <w:p w14:paraId="45A54774" w14:textId="2B5BE2A5" w:rsidR="00EF5816" w:rsidRDefault="00EF5816" w:rsidP="00E03695">
      <w:pPr>
        <w:pStyle w:val="ListParagraph"/>
        <w:numPr>
          <w:ilvl w:val="0"/>
          <w:numId w:val="15"/>
        </w:numPr>
        <w:jc w:val="both"/>
      </w:pPr>
      <w:r>
        <w:t>is returning to work after a period of absence;</w:t>
      </w:r>
    </w:p>
    <w:p w14:paraId="7F1291AE" w14:textId="1AEB48DF" w:rsidR="00EF5816" w:rsidRDefault="00EF5816" w:rsidP="00E03695">
      <w:pPr>
        <w:pStyle w:val="ListParagraph"/>
        <w:numPr>
          <w:ilvl w:val="0"/>
          <w:numId w:val="15"/>
        </w:numPr>
        <w:jc w:val="both"/>
      </w:pPr>
      <w:r>
        <w:t xml:space="preserve">is managing, on an ongoing basis, the chronic effects of cancer or other illness. </w:t>
      </w:r>
    </w:p>
    <w:p w14:paraId="408DD5E2" w14:textId="0F0D1411" w:rsidR="00CC21C6" w:rsidRPr="00CC21C6" w:rsidRDefault="00E32933" w:rsidP="00E03695">
      <w:pPr>
        <w:jc w:val="both"/>
      </w:pPr>
      <w:r w:rsidRPr="00E32933">
        <w:t xml:space="preserve">We recognise that the course of cancer or a chronic or serious illness is not always linear or </w:t>
      </w:r>
      <w:r w:rsidRPr="00CC21C6">
        <w:t xml:space="preserve">predictable. This policy sets out </w:t>
      </w:r>
      <w:r w:rsidR="003B71E7" w:rsidRPr="00CC21C6">
        <w:t>approaches, which</w:t>
      </w:r>
      <w:r w:rsidRPr="00CC21C6">
        <w:t xml:space="preserve"> can be taken at different times during that experience, but </w:t>
      </w:r>
      <w:r w:rsidR="00CC21C6" w:rsidRPr="00CC21C6">
        <w:t xml:space="preserve">it </w:t>
      </w:r>
      <w:r w:rsidR="00EF7629" w:rsidRPr="00CC21C6">
        <w:t>is not</w:t>
      </w:r>
      <w:r w:rsidR="00CC21C6" w:rsidRPr="00CC21C6">
        <w:t xml:space="preserve"> possible to cover every scenario. The principles of the policy will apply however, and we will discuss your needs and consider and develop options to meet them. </w:t>
      </w:r>
    </w:p>
    <w:p w14:paraId="4E0AE43A" w14:textId="6B606597" w:rsidR="00CC21C6" w:rsidRDefault="00E32933" w:rsidP="00E03695">
      <w:pPr>
        <w:jc w:val="both"/>
      </w:pPr>
      <w:r w:rsidRPr="00CC21C6">
        <w:t>We also recognise that the approaches set out ma</w:t>
      </w:r>
      <w:r w:rsidR="00CC21C6" w:rsidRPr="00CC21C6">
        <w:t xml:space="preserve">y not be suitable in every case; there may be alternative </w:t>
      </w:r>
      <w:r w:rsidR="003B71E7" w:rsidRPr="00CC21C6">
        <w:t>approaches, which</w:t>
      </w:r>
      <w:r w:rsidR="00CC21C6" w:rsidRPr="00CC21C6">
        <w:t xml:space="preserve"> would be preferable to you, such as a more informal approach for example. Your style and wishes will be accommodated, in line with the principles above. Please feel free to contact HR or your manager to discuss your needs. </w:t>
      </w:r>
    </w:p>
    <w:p w14:paraId="1C3F4E1E" w14:textId="62219A0F" w:rsidR="00A803B4" w:rsidRPr="00C216F0" w:rsidRDefault="00A26EB1" w:rsidP="00E03695">
      <w:pPr>
        <w:jc w:val="both"/>
        <w:rPr>
          <w:rFonts w:cstheme="minorHAnsi"/>
        </w:rPr>
      </w:pPr>
      <w:r>
        <w:t>This policy is informed by research conducted by the ESRI for the Irish Cancer Society</w:t>
      </w:r>
      <w:r w:rsidR="00E80349">
        <w:t>. It recognises and supports the employer’s obligations under the Employment Equality Acts 1998-2015</w:t>
      </w:r>
      <w:r w:rsidR="001D6F96">
        <w:t>.</w:t>
      </w:r>
      <w:r>
        <w:t xml:space="preserve"> </w:t>
      </w:r>
    </w:p>
    <w:p w14:paraId="24E08B0B" w14:textId="1CA954F7" w:rsidR="00CC21C6" w:rsidRPr="00CC21C6" w:rsidRDefault="00B51572" w:rsidP="00EF7629">
      <w:pPr>
        <w:pStyle w:val="Heading1"/>
        <w:jc w:val="both"/>
      </w:pPr>
      <w:r w:rsidRPr="00D73960">
        <w:lastRenderedPageBreak/>
        <w:t>Diagnosis with cancer</w:t>
      </w:r>
      <w:r w:rsidRPr="00C216F0">
        <w:t xml:space="preserve"> or a chronic or serious illness </w:t>
      </w:r>
    </w:p>
    <w:p w14:paraId="2EC0C3C7" w14:textId="0EA1BE24" w:rsidR="00FD7A7B" w:rsidRDefault="00FD7A7B" w:rsidP="00E03695">
      <w:pPr>
        <w:pStyle w:val="Heading2"/>
        <w:jc w:val="both"/>
      </w:pPr>
      <w:r>
        <w:t xml:space="preserve">Initial supports </w:t>
      </w:r>
    </w:p>
    <w:p w14:paraId="7F7B5BB0" w14:textId="5759E55B" w:rsidR="002E2D3E" w:rsidRDefault="00EF5816" w:rsidP="00E03695">
      <w:pPr>
        <w:jc w:val="both"/>
        <w:rPr>
          <w:lang w:val="en-US"/>
        </w:rPr>
      </w:pPr>
      <w:r>
        <w:rPr>
          <w:lang w:val="en-US"/>
        </w:rPr>
        <w:t xml:space="preserve">A </w:t>
      </w:r>
      <w:r w:rsidR="00BB0BE5">
        <w:rPr>
          <w:lang w:val="en-US"/>
        </w:rPr>
        <w:t>diagnosis of cancer or other chronic or serious illness</w:t>
      </w:r>
      <w:r>
        <w:rPr>
          <w:lang w:val="en-US"/>
        </w:rPr>
        <w:t xml:space="preserve"> can be an</w:t>
      </w:r>
      <w:r w:rsidR="00BB0BE5">
        <w:rPr>
          <w:lang w:val="en-US"/>
        </w:rPr>
        <w:t xml:space="preserve"> extremely difficult time. </w:t>
      </w:r>
      <w:r w:rsidR="002E2D3E">
        <w:rPr>
          <w:lang w:val="en-US"/>
        </w:rPr>
        <w:t>In the first instance, please be aware that the following supports are in place</w:t>
      </w:r>
      <w:r w:rsidR="00FD7A7B">
        <w:rPr>
          <w:lang w:val="en-US"/>
        </w:rPr>
        <w:t>.</w:t>
      </w:r>
    </w:p>
    <w:p w14:paraId="7790F4B2" w14:textId="77777777" w:rsidR="00EF7629" w:rsidRDefault="00EF7629" w:rsidP="00EF7629">
      <w:pPr>
        <w:jc w:val="both"/>
        <w:rPr>
          <w:lang w:val="en-US"/>
        </w:rPr>
      </w:pPr>
      <w:r w:rsidRPr="008A4D7B">
        <w:rPr>
          <w:highlight w:val="yellow"/>
          <w:lang w:val="en-US"/>
        </w:rPr>
        <w:t>[Insert details of Employee Assistance Programme, if available]</w:t>
      </w:r>
    </w:p>
    <w:p w14:paraId="59EAD630" w14:textId="641AB46A" w:rsidR="002E2D3E" w:rsidRDefault="002E2D3E" w:rsidP="00E03695">
      <w:pPr>
        <w:jc w:val="both"/>
        <w:rPr>
          <w:lang w:val="en-US"/>
        </w:rPr>
      </w:pPr>
      <w:r>
        <w:rPr>
          <w:lang w:val="en-US"/>
        </w:rPr>
        <w:t xml:space="preserve">The time of diagnosis can be difficult, and you may need or want to take time yourself to speak with your family and friends, consult your medical team, or take time yourself to work through the news. If you require time off from work to help with this, this may be taken as sick leave, in line with our Sick Leave Policy. You do not need to disclose the precise reason for your absence immediately, if you do not want to. </w:t>
      </w:r>
    </w:p>
    <w:p w14:paraId="0CF8E4DB" w14:textId="7E4C6ED8" w:rsidR="00CC21C6" w:rsidRDefault="002E2D3E" w:rsidP="00E03695">
      <w:pPr>
        <w:jc w:val="both"/>
        <w:rPr>
          <w:lang w:val="en-US"/>
        </w:rPr>
      </w:pPr>
      <w:r>
        <w:rPr>
          <w:lang w:val="en-US"/>
        </w:rPr>
        <w:t xml:space="preserve">If you have been diagnosed with cancer, </w:t>
      </w:r>
      <w:r w:rsidR="00A35EE4">
        <w:rPr>
          <w:lang w:val="en-US"/>
        </w:rPr>
        <w:t>Irish</w:t>
      </w:r>
      <w:r>
        <w:rPr>
          <w:lang w:val="en-US"/>
        </w:rPr>
        <w:t xml:space="preserve"> Cancer Society services are available to you including nurse-led advice on the Support Line and referral to counselling services. You may avail of these by contacting the </w:t>
      </w:r>
      <w:r w:rsidR="00A35EE4">
        <w:rPr>
          <w:lang w:val="en-US"/>
        </w:rPr>
        <w:t xml:space="preserve">Irish Cancer Support Line at </w:t>
      </w:r>
      <w:r w:rsidR="00A35EE4" w:rsidRPr="00A35EE4">
        <w:rPr>
          <w:lang w:val="en-US"/>
        </w:rPr>
        <w:t>1800 200 700</w:t>
      </w:r>
      <w:r>
        <w:rPr>
          <w:lang w:val="en-US"/>
        </w:rPr>
        <w:t xml:space="preserve">. </w:t>
      </w:r>
    </w:p>
    <w:p w14:paraId="26F8F64D" w14:textId="625DAE8E" w:rsidR="00FD7A7B" w:rsidRDefault="00FD7A7B" w:rsidP="00E03695">
      <w:pPr>
        <w:pStyle w:val="Heading2"/>
        <w:jc w:val="both"/>
      </w:pPr>
      <w:r>
        <w:t xml:space="preserve">Sharing your diagnosis </w:t>
      </w:r>
    </w:p>
    <w:p w14:paraId="5B24E3A9" w14:textId="6AB43B78" w:rsidR="002130B6" w:rsidRDefault="002130B6" w:rsidP="00E03695">
      <w:pPr>
        <w:jc w:val="both"/>
        <w:rPr>
          <w:lang w:val="en-US"/>
        </w:rPr>
      </w:pPr>
      <w:r>
        <w:rPr>
          <w:lang w:val="en-US"/>
        </w:rPr>
        <w:t>When you are ready to do so, speak with your manager or a member of HR about your diagnosis. They will listen to you and may ask questions to better understand</w:t>
      </w:r>
      <w:r w:rsidR="00EF7629">
        <w:rPr>
          <w:lang w:val="en-US"/>
        </w:rPr>
        <w:t xml:space="preserve"> your </w:t>
      </w:r>
      <w:r w:rsidR="00781DA9">
        <w:rPr>
          <w:lang w:val="en-US"/>
        </w:rPr>
        <w:t>situation</w:t>
      </w:r>
      <w:r>
        <w:rPr>
          <w:lang w:val="en-US"/>
        </w:rPr>
        <w:t xml:space="preserve">. You only need to share information you are comfortable with. </w:t>
      </w:r>
    </w:p>
    <w:p w14:paraId="5158D4A2" w14:textId="716F0766" w:rsidR="002130B6" w:rsidRDefault="002130B6" w:rsidP="00E03695">
      <w:pPr>
        <w:jc w:val="both"/>
        <w:rPr>
          <w:lang w:val="en-US"/>
        </w:rPr>
      </w:pPr>
      <w:r w:rsidRPr="002130B6">
        <w:rPr>
          <w:lang w:val="en-US"/>
        </w:rPr>
        <w:t>Letting colleagues know can be difficult. You may</w:t>
      </w:r>
      <w:r>
        <w:rPr>
          <w:lang w:val="en-US"/>
        </w:rPr>
        <w:t xml:space="preserve"> want to share news personally, </w:t>
      </w:r>
      <w:r w:rsidRPr="002130B6">
        <w:rPr>
          <w:lang w:val="en-US"/>
        </w:rPr>
        <w:t xml:space="preserve">you may wish for HR/your manager to share, or you may not be ready for others to know at this time. </w:t>
      </w:r>
      <w:r>
        <w:rPr>
          <w:lang w:val="en-US"/>
        </w:rPr>
        <w:t>Your manager or</w:t>
      </w:r>
      <w:r w:rsidR="001D6F96">
        <w:rPr>
          <w:lang w:val="en-US"/>
        </w:rPr>
        <w:t xml:space="preserve"> a</w:t>
      </w:r>
      <w:r>
        <w:rPr>
          <w:lang w:val="en-US"/>
        </w:rPr>
        <w:t xml:space="preserve"> member of HR </w:t>
      </w:r>
      <w:r w:rsidR="00B97F93">
        <w:rPr>
          <w:lang w:val="en-US"/>
        </w:rPr>
        <w:t xml:space="preserve">may </w:t>
      </w:r>
      <w:r>
        <w:rPr>
          <w:lang w:val="en-US"/>
        </w:rPr>
        <w:t xml:space="preserve">discuss this with you at your first conversation. </w:t>
      </w:r>
      <w:r w:rsidRPr="002130B6">
        <w:rPr>
          <w:lang w:val="en-US"/>
        </w:rPr>
        <w:t>At all times, you have full control of whether any information is shar</w:t>
      </w:r>
      <w:r>
        <w:rPr>
          <w:lang w:val="en-US"/>
        </w:rPr>
        <w:t xml:space="preserve">ed and, </w:t>
      </w:r>
      <w:r w:rsidRPr="002130B6">
        <w:rPr>
          <w:lang w:val="en-US"/>
        </w:rPr>
        <w:t>if so</w:t>
      </w:r>
      <w:r>
        <w:rPr>
          <w:lang w:val="en-US"/>
        </w:rPr>
        <w:t xml:space="preserve">, </w:t>
      </w:r>
      <w:r w:rsidRPr="002130B6">
        <w:rPr>
          <w:lang w:val="en-US"/>
        </w:rPr>
        <w:t xml:space="preserve">how much </w:t>
      </w:r>
      <w:r>
        <w:rPr>
          <w:lang w:val="en-US"/>
        </w:rPr>
        <w:t xml:space="preserve">and what </w:t>
      </w:r>
      <w:r w:rsidRPr="002130B6">
        <w:rPr>
          <w:lang w:val="en-US"/>
        </w:rPr>
        <w:t>information is shared.</w:t>
      </w:r>
    </w:p>
    <w:p w14:paraId="27C3C300" w14:textId="77777777" w:rsidR="002130B6" w:rsidRDefault="002130B6" w:rsidP="00E03695">
      <w:pPr>
        <w:jc w:val="both"/>
        <w:rPr>
          <w:lang w:val="en-US"/>
        </w:rPr>
      </w:pPr>
      <w:r>
        <w:rPr>
          <w:lang w:val="en-US"/>
        </w:rPr>
        <w:t xml:space="preserve">No decisions in relation to working arrangements need to be made in that initial conversation. Instead, your manager or a member of HR will arrange to meet with you again to discuss and develop your individual plan in relation to work. </w:t>
      </w:r>
    </w:p>
    <w:p w14:paraId="27535FFB" w14:textId="2539DAB0" w:rsidR="002E2D3E" w:rsidRPr="002130B6" w:rsidRDefault="002E2D3E" w:rsidP="00E03695">
      <w:pPr>
        <w:jc w:val="both"/>
        <w:rPr>
          <w:lang w:val="en-US"/>
        </w:rPr>
      </w:pPr>
      <w:r>
        <w:t>You m</w:t>
      </w:r>
      <w:r w:rsidRPr="00C216F0">
        <w:t>ay</w:t>
      </w:r>
      <w:r w:rsidR="002130B6">
        <w:t xml:space="preserve"> already</w:t>
      </w:r>
      <w:r w:rsidRPr="00C216F0">
        <w:t xml:space="preserve"> be managing a chronic </w:t>
      </w:r>
      <w:r>
        <w:t xml:space="preserve">or serious </w:t>
      </w:r>
      <w:r w:rsidRPr="00C216F0">
        <w:t xml:space="preserve">condition that </w:t>
      </w:r>
      <w:r>
        <w:t>you</w:t>
      </w:r>
      <w:r w:rsidRPr="00C216F0">
        <w:t xml:space="preserve"> </w:t>
      </w:r>
      <w:r w:rsidR="002130B6">
        <w:t>have not yet disclosed. If and w</w:t>
      </w:r>
      <w:r>
        <w:t>hen you are ready to disclose this, you should</w:t>
      </w:r>
      <w:r w:rsidRPr="00C216F0">
        <w:t xml:space="preserve"> contact </w:t>
      </w:r>
      <w:r>
        <w:t xml:space="preserve">your </w:t>
      </w:r>
      <w:r w:rsidRPr="00C216F0">
        <w:t xml:space="preserve">manager or </w:t>
      </w:r>
      <w:r>
        <w:t xml:space="preserve">a </w:t>
      </w:r>
      <w:r w:rsidRPr="00C216F0">
        <w:t>member of HR</w:t>
      </w:r>
      <w:r>
        <w:t xml:space="preserve"> and the </w:t>
      </w:r>
      <w:r w:rsidRPr="00C216F0">
        <w:t xml:space="preserve">same </w:t>
      </w:r>
      <w:r w:rsidRPr="00B51572">
        <w:t>principles</w:t>
      </w:r>
      <w:r>
        <w:t xml:space="preserve"> will</w:t>
      </w:r>
      <w:r w:rsidRPr="00C216F0">
        <w:t xml:space="preserve"> apply.</w:t>
      </w:r>
    </w:p>
    <w:p w14:paraId="6BE6F611" w14:textId="77777777" w:rsidR="00781DA9" w:rsidRPr="00C216F0" w:rsidRDefault="00781DA9" w:rsidP="00E03695">
      <w:pPr>
        <w:jc w:val="both"/>
      </w:pPr>
    </w:p>
    <w:p w14:paraId="4655A97E" w14:textId="4CAFBF3D" w:rsidR="00D73960" w:rsidRDefault="00D73960" w:rsidP="00E03695">
      <w:pPr>
        <w:pStyle w:val="Heading1"/>
        <w:jc w:val="both"/>
      </w:pPr>
      <w:r>
        <w:t>Developing your</w:t>
      </w:r>
      <w:r w:rsidR="00D041A8">
        <w:t xml:space="preserve"> Cancer Support Plan</w:t>
      </w:r>
    </w:p>
    <w:p w14:paraId="41A22BFA" w14:textId="3D398A85" w:rsidR="0071695F" w:rsidRDefault="00F943FD" w:rsidP="00E03695">
      <w:pPr>
        <w:jc w:val="both"/>
      </w:pPr>
      <w:r>
        <w:t xml:space="preserve">Every person’s needs and every situation will be different. </w:t>
      </w:r>
      <w:r w:rsidR="00D73960">
        <w:t xml:space="preserve">When </w:t>
      </w:r>
      <w:r w:rsidR="00EF7629">
        <w:t>you are</w:t>
      </w:r>
      <w:r w:rsidR="00D73960">
        <w:t xml:space="preserve"> ready, </w:t>
      </w:r>
      <w:r w:rsidR="00CF4866">
        <w:t xml:space="preserve">a </w:t>
      </w:r>
      <w:r w:rsidR="00D73960">
        <w:t xml:space="preserve">meeting with you, your manager </w:t>
      </w:r>
      <w:r w:rsidR="00FD7A7B">
        <w:t xml:space="preserve">and a </w:t>
      </w:r>
      <w:r w:rsidR="00D73960">
        <w:t>member of HR</w:t>
      </w:r>
      <w:r w:rsidR="00CF4866">
        <w:t xml:space="preserve"> will be held</w:t>
      </w:r>
      <w:r w:rsidR="00EC6375">
        <w:t xml:space="preserve"> to</w:t>
      </w:r>
      <w:r w:rsidR="00FD7A7B">
        <w:t xml:space="preserve"> develop your individual plan. </w:t>
      </w:r>
      <w:r w:rsidR="0071695F">
        <w:t>This plan can be developed if you are taking time off from work for you</w:t>
      </w:r>
      <w:r w:rsidR="00E05B14">
        <w:t>r</w:t>
      </w:r>
      <w:r w:rsidR="0071695F">
        <w:t xml:space="preserve"> illness</w:t>
      </w:r>
      <w:r w:rsidR="00E05B14">
        <w:t xml:space="preserve"> or treatment</w:t>
      </w:r>
      <w:r w:rsidR="0071695F">
        <w:t xml:space="preserve">, if you wish to remain in work during treatment, or as a plan for your ongoing working with a chronic condition. </w:t>
      </w:r>
    </w:p>
    <w:p w14:paraId="226D19A8" w14:textId="39DD527C" w:rsidR="00FD7A7B" w:rsidRDefault="00FD7A7B" w:rsidP="00E03695">
      <w:pPr>
        <w:jc w:val="both"/>
      </w:pPr>
      <w:r>
        <w:lastRenderedPageBreak/>
        <w:t>T</w:t>
      </w:r>
      <w:r w:rsidR="00CF4866">
        <w:t xml:space="preserve">he </w:t>
      </w:r>
      <w:r w:rsidR="00EC6375">
        <w:t xml:space="preserve">aim </w:t>
      </w:r>
      <w:r w:rsidR="00CF4866">
        <w:t xml:space="preserve">is </w:t>
      </w:r>
      <w:r w:rsidR="00EC6375">
        <w:t>to provide info</w:t>
      </w:r>
      <w:r w:rsidR="00CF4866">
        <w:t>rmation</w:t>
      </w:r>
      <w:r w:rsidR="00EC6375">
        <w:t>, certainty (insofar as possible), and reassurance</w:t>
      </w:r>
      <w:r w:rsidR="00CF4866">
        <w:t xml:space="preserve">. </w:t>
      </w:r>
      <w:r>
        <w:t xml:space="preserve">If you would like to, you may wish to bring someone (a colleague, friend, or family member) to join the conversation. </w:t>
      </w:r>
    </w:p>
    <w:p w14:paraId="2BC85765" w14:textId="64DFE2D8" w:rsidR="00D73960" w:rsidRDefault="00FD7A7B" w:rsidP="00E03695">
      <w:pPr>
        <w:jc w:val="both"/>
      </w:pPr>
      <w:r>
        <w:t xml:space="preserve">At this meeting, we will walk </w:t>
      </w:r>
      <w:r w:rsidR="00D73960">
        <w:t xml:space="preserve">through this policy and other </w:t>
      </w:r>
      <w:r w:rsidR="00CF4866">
        <w:t xml:space="preserve">relevant </w:t>
      </w:r>
      <w:r w:rsidR="00D73960">
        <w:t>policies</w:t>
      </w:r>
      <w:r>
        <w:t xml:space="preserve">, and answer any questions you may have. We will also discuss and develop your </w:t>
      </w:r>
      <w:r w:rsidR="00B93D0E">
        <w:t>Cancer Support Plan</w:t>
      </w:r>
      <w:r>
        <w:t xml:space="preserve">. There is a checklist at </w:t>
      </w:r>
      <w:r w:rsidR="00EF7629">
        <w:t>A</w:t>
      </w:r>
      <w:r>
        <w:t xml:space="preserve">ppendix </w:t>
      </w:r>
      <w:r w:rsidR="00EF7629">
        <w:t>1, which</w:t>
      </w:r>
      <w:r>
        <w:t xml:space="preserve"> sets out the </w:t>
      </w:r>
      <w:r w:rsidR="00B72EFD">
        <w:t>areas, which</w:t>
      </w:r>
      <w:r>
        <w:t xml:space="preserve"> will be discussed. These include:</w:t>
      </w:r>
    </w:p>
    <w:p w14:paraId="7DE6DD56" w14:textId="77777777" w:rsidR="00B93D0E" w:rsidRDefault="00B93D0E" w:rsidP="00B93D0E">
      <w:pPr>
        <w:pStyle w:val="ListParagraph"/>
        <w:numPr>
          <w:ilvl w:val="0"/>
          <w:numId w:val="16"/>
        </w:numPr>
        <w:ind w:left="644"/>
        <w:jc w:val="both"/>
      </w:pPr>
      <w:r>
        <w:t xml:space="preserve">Any adjusted working or time-off arrangements. More information on the type of arrangements available are included below. </w:t>
      </w:r>
    </w:p>
    <w:p w14:paraId="1CC623E8" w14:textId="77777777" w:rsidR="00B93D0E" w:rsidRDefault="00B93D0E" w:rsidP="00B93D0E">
      <w:pPr>
        <w:pStyle w:val="ListParagraph"/>
        <w:numPr>
          <w:ilvl w:val="0"/>
          <w:numId w:val="16"/>
        </w:numPr>
        <w:ind w:left="644"/>
        <w:jc w:val="both"/>
      </w:pPr>
      <w:r>
        <w:t>The expected duration of arrangements/time-off. This is just an estimate, as it is important to remember that illness does not always behave predictably and so flexibility and understanding may be required as circumstances around treatment and issues can change.</w:t>
      </w:r>
    </w:p>
    <w:p w14:paraId="785C31E7" w14:textId="77777777" w:rsidR="00B93D0E" w:rsidRDefault="00B93D0E" w:rsidP="00B93D0E">
      <w:pPr>
        <w:pStyle w:val="ListParagraph"/>
        <w:numPr>
          <w:ilvl w:val="0"/>
          <w:numId w:val="16"/>
        </w:numPr>
        <w:ind w:left="644"/>
        <w:jc w:val="both"/>
      </w:pPr>
      <w:r>
        <w:t xml:space="preserve">Pay and benefits. This includes sick pay entitlements while taking time off from work (these are outlined in full in your workplace Sick Leave Policy); any pay related implications of adjusted working arrangements; annual leave implications, if any; social welfare entitlements; pension or permanent health insurance matters. </w:t>
      </w:r>
    </w:p>
    <w:p w14:paraId="03F354B9" w14:textId="77777777" w:rsidR="00B93D0E" w:rsidRDefault="00B93D0E" w:rsidP="00B93D0E">
      <w:pPr>
        <w:pStyle w:val="ListParagraph"/>
        <w:numPr>
          <w:ilvl w:val="0"/>
          <w:numId w:val="16"/>
        </w:numPr>
        <w:ind w:left="644"/>
        <w:jc w:val="both"/>
      </w:pPr>
      <w:r>
        <w:t xml:space="preserve">Agreement of how and in what form medical certificates need to be submitted. </w:t>
      </w:r>
    </w:p>
    <w:p w14:paraId="2905DC9B" w14:textId="45B94EC6" w:rsidR="00B93D0E" w:rsidRDefault="00B93D0E" w:rsidP="00B93D0E">
      <w:pPr>
        <w:pStyle w:val="ListParagraph"/>
        <w:numPr>
          <w:ilvl w:val="0"/>
          <w:numId w:val="16"/>
        </w:numPr>
        <w:ind w:left="644"/>
        <w:jc w:val="both"/>
      </w:pPr>
      <w:r>
        <w:t>How you would like to be communicated with over any periods of absence.</w:t>
      </w:r>
    </w:p>
    <w:p w14:paraId="1C6BACC9" w14:textId="0CE294AA" w:rsidR="00B93D0E" w:rsidRDefault="00B93D0E" w:rsidP="00A13C1C">
      <w:pPr>
        <w:pStyle w:val="ListParagraph"/>
        <w:numPr>
          <w:ilvl w:val="0"/>
          <w:numId w:val="16"/>
        </w:numPr>
        <w:ind w:left="644"/>
        <w:jc w:val="both"/>
      </w:pPr>
      <w:r>
        <w:t xml:space="preserve">Communication with team members and other colleagues, and what information, if any, you would like shared with them. </w:t>
      </w:r>
    </w:p>
    <w:p w14:paraId="5C69ADAA" w14:textId="455DB7F0" w:rsidR="00F91AF9" w:rsidRDefault="00F91AF9" w:rsidP="00E03695">
      <w:pPr>
        <w:jc w:val="both"/>
      </w:pPr>
      <w:r w:rsidRPr="00F91AF9">
        <w:t xml:space="preserve">After the </w:t>
      </w:r>
      <w:r w:rsidR="00EF7629" w:rsidRPr="00F91AF9">
        <w:t>meeting,</w:t>
      </w:r>
      <w:r w:rsidRPr="00F91AF9">
        <w:t xml:space="preserve"> you will be given a copy of the plan for your own reference. </w:t>
      </w:r>
      <w:r>
        <w:t xml:space="preserve">The plan is </w:t>
      </w:r>
      <w:r w:rsidR="0071695F">
        <w:t>flexible and</w:t>
      </w:r>
      <w:r>
        <w:t xml:space="preserve"> can be adapted</w:t>
      </w:r>
      <w:r w:rsidR="0071695F">
        <w:t xml:space="preserve"> or updated</w:t>
      </w:r>
      <w:r>
        <w:t xml:space="preserve"> at any time by discussing with </w:t>
      </w:r>
      <w:r w:rsidR="00C020D1">
        <w:t>your manager and/or HR</w:t>
      </w:r>
      <w:r w:rsidR="00F943FD">
        <w:t xml:space="preserve">. </w:t>
      </w:r>
    </w:p>
    <w:p w14:paraId="4DCBCDD9" w14:textId="77777777" w:rsidR="00D4710D" w:rsidRDefault="00D4710D" w:rsidP="00E03695">
      <w:pPr>
        <w:jc w:val="both"/>
      </w:pPr>
    </w:p>
    <w:p w14:paraId="258E57FE" w14:textId="5E90B9D0" w:rsidR="00230BF0" w:rsidRDefault="00230BF0" w:rsidP="00E03695">
      <w:pPr>
        <w:pStyle w:val="Heading1"/>
        <w:jc w:val="both"/>
      </w:pPr>
      <w:r>
        <w:t>Returning to work after a period of extended absence</w:t>
      </w:r>
    </w:p>
    <w:p w14:paraId="353A0EED" w14:textId="22D70D5E" w:rsidR="0071695F" w:rsidRDefault="00E05B14" w:rsidP="00E03695">
      <w:pPr>
        <w:jc w:val="both"/>
      </w:pPr>
      <w:r>
        <w:t>Returning to work after a period of extended absence, for any reason, can come with mixed emotions</w:t>
      </w:r>
      <w:r w:rsidR="00EF7629">
        <w:t>.</w:t>
      </w:r>
    </w:p>
    <w:p w14:paraId="4EE16DE9" w14:textId="3F8D9230" w:rsidR="000244F2" w:rsidRDefault="000244F2" w:rsidP="00E03695">
      <w:pPr>
        <w:jc w:val="both"/>
      </w:pPr>
      <w:r>
        <w:t xml:space="preserve">When you are preparing to return to work, you should contact your manager or HR to have an initial discussion. After this discussion, an </w:t>
      </w:r>
      <w:r w:rsidRPr="00E05B14">
        <w:t xml:space="preserve">occupational health referral </w:t>
      </w:r>
      <w:r w:rsidR="004F58D3">
        <w:t xml:space="preserve">may be </w:t>
      </w:r>
      <w:r>
        <w:t>made</w:t>
      </w:r>
      <w:r w:rsidRPr="00E05B14">
        <w:t xml:space="preserve"> for you, with the </w:t>
      </w:r>
      <w:r w:rsidR="00B93D0E" w:rsidRPr="004F58D3">
        <w:rPr>
          <w:rFonts w:cstheme="minorHAnsi"/>
          <w:highlight w:val="yellow"/>
        </w:rPr>
        <w:t>[organisation]</w:t>
      </w:r>
      <w:r w:rsidR="00B93D0E">
        <w:rPr>
          <w:rFonts w:cstheme="minorHAnsi"/>
        </w:rPr>
        <w:t>’s</w:t>
      </w:r>
      <w:r w:rsidR="00B93D0E" w:rsidRPr="00C216F0">
        <w:rPr>
          <w:rFonts w:cstheme="minorHAnsi"/>
          <w:sz w:val="28"/>
          <w:szCs w:val="28"/>
        </w:rPr>
        <w:t xml:space="preserve"> </w:t>
      </w:r>
      <w:r w:rsidRPr="00E05B14">
        <w:t>nominated doctor. This will allow us to receive further information</w:t>
      </w:r>
      <w:r>
        <w:t>, if needed,</w:t>
      </w:r>
      <w:r w:rsidRPr="00E05B14">
        <w:t xml:space="preserve"> on how we can </w:t>
      </w:r>
      <w:r>
        <w:t xml:space="preserve">best </w:t>
      </w:r>
      <w:r w:rsidRPr="00E05B14">
        <w:t xml:space="preserve">facilitate your return to work and </w:t>
      </w:r>
      <w:r>
        <w:t>on any</w:t>
      </w:r>
      <w:r w:rsidRPr="00E05B14">
        <w:t xml:space="preserve"> adjustments required. </w:t>
      </w:r>
      <w:r>
        <w:t xml:space="preserve">You will also be invited to provide any guidance from your own doctor.   </w:t>
      </w:r>
    </w:p>
    <w:p w14:paraId="15D3F6F4" w14:textId="2845BF9C" w:rsidR="00E05B14" w:rsidRDefault="00E05B14" w:rsidP="00E03695">
      <w:pPr>
        <w:jc w:val="both"/>
      </w:pPr>
      <w:r>
        <w:t xml:space="preserve">When you are ready, </w:t>
      </w:r>
      <w:r w:rsidR="000E0587">
        <w:t>a meeting with you, your manager and</w:t>
      </w:r>
      <w:r>
        <w:t xml:space="preserve"> a</w:t>
      </w:r>
      <w:r w:rsidR="000E0587">
        <w:t xml:space="preserve"> member of HR will be held to develop your individual plan for returning to work.</w:t>
      </w:r>
      <w:r>
        <w:t xml:space="preserve"> This plan is flexible and may change, but is helpful to set out at this stage. If you would like to, you may wish to bring someone (a colleague, friend, or family member) to join the conversation. </w:t>
      </w:r>
    </w:p>
    <w:p w14:paraId="16D49D5D" w14:textId="479C6E49" w:rsidR="00E05B14" w:rsidRDefault="00522A08" w:rsidP="00E03695">
      <w:pPr>
        <w:jc w:val="both"/>
      </w:pPr>
      <w:r>
        <w:t xml:space="preserve">At this </w:t>
      </w:r>
      <w:r w:rsidR="00462C4C">
        <w:t>meeting,</w:t>
      </w:r>
      <w:r>
        <w:t xml:space="preserve"> the following areas will be discussed:</w:t>
      </w:r>
    </w:p>
    <w:p w14:paraId="61E39C81" w14:textId="0A16E838" w:rsidR="00A13C1C" w:rsidRDefault="00A13C1C" w:rsidP="00A13C1C">
      <w:pPr>
        <w:pStyle w:val="ListParagraph"/>
        <w:numPr>
          <w:ilvl w:val="0"/>
          <w:numId w:val="17"/>
        </w:numPr>
        <w:spacing w:line="276" w:lineRule="auto"/>
        <w:jc w:val="both"/>
      </w:pPr>
      <w:r>
        <w:t xml:space="preserve">What working arrangements will look like for you on your return to work. This may include adjusted working arrangements or a phased return to work. </w:t>
      </w:r>
    </w:p>
    <w:p w14:paraId="73F7F5F9" w14:textId="77777777" w:rsidR="00A13C1C" w:rsidRDefault="00A13C1C" w:rsidP="00A13C1C">
      <w:pPr>
        <w:pStyle w:val="ListParagraph"/>
        <w:numPr>
          <w:ilvl w:val="0"/>
          <w:numId w:val="17"/>
        </w:numPr>
        <w:spacing w:line="276" w:lineRule="auto"/>
        <w:jc w:val="both"/>
      </w:pPr>
      <w:r>
        <w:t>The estimated length of adjusted working arrangements or phased return which can be reviewed and adjus</w:t>
      </w:r>
      <w:bookmarkStart w:id="0" w:name="_GoBack"/>
      <w:bookmarkEnd w:id="0"/>
      <w:r>
        <w:t xml:space="preserve">ted as needed. </w:t>
      </w:r>
    </w:p>
    <w:p w14:paraId="0AA44DFE" w14:textId="77777777" w:rsidR="00A13C1C" w:rsidRDefault="00A13C1C" w:rsidP="00A13C1C">
      <w:pPr>
        <w:pStyle w:val="ListParagraph"/>
        <w:numPr>
          <w:ilvl w:val="0"/>
          <w:numId w:val="17"/>
        </w:numPr>
        <w:spacing w:line="276" w:lineRule="auto"/>
        <w:jc w:val="both"/>
      </w:pPr>
      <w:r>
        <w:t xml:space="preserve">Time-off for medical or non-medical appointments (e.g. counselling, support groups). </w:t>
      </w:r>
    </w:p>
    <w:p w14:paraId="5C50B88D" w14:textId="77777777" w:rsidR="00A13C1C" w:rsidRDefault="00A13C1C" w:rsidP="00A13C1C">
      <w:pPr>
        <w:pStyle w:val="ListParagraph"/>
        <w:numPr>
          <w:ilvl w:val="0"/>
          <w:numId w:val="17"/>
        </w:numPr>
        <w:spacing w:line="276" w:lineRule="auto"/>
        <w:jc w:val="both"/>
      </w:pPr>
      <w:r>
        <w:t xml:space="preserve">Communication with your employee and HR. Designated catch-up times should be scheduled between the employee, manager and HR to discuss how the return to the workplace is going, and whether any additional supports or adjustments need to be made. </w:t>
      </w:r>
    </w:p>
    <w:p w14:paraId="1FC4EAAB" w14:textId="48A944B6" w:rsidR="00A13C1C" w:rsidRDefault="00A13C1C" w:rsidP="00A13C1C">
      <w:pPr>
        <w:pStyle w:val="ListParagraph"/>
        <w:numPr>
          <w:ilvl w:val="0"/>
          <w:numId w:val="17"/>
        </w:numPr>
        <w:spacing w:line="276" w:lineRule="auto"/>
        <w:jc w:val="both"/>
      </w:pPr>
      <w:r>
        <w:t xml:space="preserve">Communication with colleagues, including what communication to share about the your return to work. To avoid an influx of overwhelming calls, an idea would be for you to draft an </w:t>
      </w:r>
      <w:r w:rsidR="00BF0EA3">
        <w:t>email, notifying</w:t>
      </w:r>
      <w:r>
        <w:t xml:space="preserve"> colleagues of your return date</w:t>
      </w:r>
      <w:r w:rsidR="00BF0EA3">
        <w:t xml:space="preserve">, </w:t>
      </w:r>
      <w:r>
        <w:t xml:space="preserve">with a note to say </w:t>
      </w:r>
      <w:r w:rsidR="00BF0EA3">
        <w:t>you will</w:t>
      </w:r>
      <w:r>
        <w:t xml:space="preserve"> be in touch in due course.</w:t>
      </w:r>
    </w:p>
    <w:p w14:paraId="2FD50B00" w14:textId="77777777" w:rsidR="00B72EFD" w:rsidRDefault="00A13C1C" w:rsidP="004F58D3">
      <w:r>
        <w:t>Any concerns, worries or questions you have about returning to work, and any additional supports that can be put in place. This should include any longer-term affects you may be experiencing, emotional, physically or otherwise.</w:t>
      </w:r>
    </w:p>
    <w:p w14:paraId="062878BA" w14:textId="13F47C53" w:rsidR="00B72EFD" w:rsidRDefault="00B72EFD" w:rsidP="004F58D3"/>
    <w:p w14:paraId="106C564C" w14:textId="2F2A55C0" w:rsidR="00230BF0" w:rsidRPr="00230BF0" w:rsidRDefault="00B72EFD" w:rsidP="00B72EFD">
      <w:pPr>
        <w:pStyle w:val="Heading1"/>
      </w:pPr>
      <w:r>
        <w:t>Recurrence</w:t>
      </w:r>
      <w:r w:rsidR="00522A08">
        <w:t xml:space="preserve"> or changes in your condition</w:t>
      </w:r>
    </w:p>
    <w:p w14:paraId="74D8FD5F" w14:textId="496DCFBB" w:rsidR="00522A08" w:rsidRDefault="00522A08" w:rsidP="00E03695">
      <w:pPr>
        <w:jc w:val="both"/>
        <w:rPr>
          <w:lang w:val="en-GB"/>
        </w:rPr>
      </w:pPr>
      <w:r>
        <w:rPr>
          <w:lang w:val="en-GB"/>
        </w:rPr>
        <w:t xml:space="preserve">Cancer and other chronic and serious illnesses don’t always follow a linear path. </w:t>
      </w:r>
      <w:r w:rsidR="00A13C1C">
        <w:t>Please bear in mind that</w:t>
      </w:r>
      <w:r w:rsidR="00BC5ECA">
        <w:t xml:space="preserve"> </w:t>
      </w:r>
      <w:r w:rsidR="00BC5ECA" w:rsidRPr="008521E4">
        <w:t xml:space="preserve">cancer and/or its treatments can </w:t>
      </w:r>
      <w:r w:rsidR="00BC5ECA">
        <w:t>have long-term effects on you</w:t>
      </w:r>
      <w:r w:rsidR="00BC5ECA" w:rsidRPr="008521E4">
        <w:t>, physically and emotionally</w:t>
      </w:r>
      <w:r w:rsidR="00BC5ECA">
        <w:t>.</w:t>
      </w:r>
      <w:r w:rsidR="00BC5ECA">
        <w:rPr>
          <w:lang w:val="en-GB"/>
        </w:rPr>
        <w:t xml:space="preserve"> </w:t>
      </w:r>
      <w:r>
        <w:rPr>
          <w:lang w:val="en-GB"/>
        </w:rPr>
        <w:t xml:space="preserve">Unfortunately, there may be a time where your condition worsens or changes, and the arrangements in place no longer meet your needs. If this happens, you should contact HR or your manager when you are ready to do so. They will listen supportively, and work with you to put a new plan in </w:t>
      </w:r>
      <w:r w:rsidR="00462C4C">
        <w:rPr>
          <w:lang w:val="en-GB"/>
        </w:rPr>
        <w:t>place, which</w:t>
      </w:r>
      <w:r>
        <w:rPr>
          <w:lang w:val="en-GB"/>
        </w:rPr>
        <w:t xml:space="preserve"> better meets your needs. </w:t>
      </w:r>
    </w:p>
    <w:p w14:paraId="3F9D4FCF" w14:textId="77777777" w:rsidR="00230BF0" w:rsidRDefault="00230BF0" w:rsidP="00E03695">
      <w:pPr>
        <w:jc w:val="both"/>
      </w:pPr>
    </w:p>
    <w:p w14:paraId="7CC8818E" w14:textId="6B3715CE" w:rsidR="004943BB" w:rsidRPr="00C216F0" w:rsidRDefault="002245A4" w:rsidP="00E03695">
      <w:pPr>
        <w:pStyle w:val="Heading1"/>
        <w:jc w:val="both"/>
      </w:pPr>
      <w:r>
        <w:t xml:space="preserve">Flexible working options and adjustments </w:t>
      </w:r>
    </w:p>
    <w:p w14:paraId="544236BA" w14:textId="6B2DB38E" w:rsidR="004943BB" w:rsidRDefault="00A803B4" w:rsidP="00E03695">
      <w:pPr>
        <w:jc w:val="both"/>
        <w:rPr>
          <w:rFonts w:cstheme="minorHAnsi"/>
        </w:rPr>
      </w:pPr>
      <w:r w:rsidRPr="00C216F0">
        <w:rPr>
          <w:rFonts w:cstheme="minorHAnsi"/>
        </w:rPr>
        <w:t xml:space="preserve">If you wish to continue working </w:t>
      </w:r>
      <w:r w:rsidR="000E0587">
        <w:rPr>
          <w:rFonts w:cstheme="minorHAnsi"/>
        </w:rPr>
        <w:t>following a diagnosis of cancer or other</w:t>
      </w:r>
      <w:r w:rsidRPr="00C216F0">
        <w:rPr>
          <w:rFonts w:cstheme="minorHAnsi"/>
        </w:rPr>
        <w:t xml:space="preserve"> chronic</w:t>
      </w:r>
      <w:r w:rsidR="000E0587">
        <w:rPr>
          <w:rFonts w:cstheme="minorHAnsi"/>
        </w:rPr>
        <w:t xml:space="preserve"> or serious</w:t>
      </w:r>
      <w:r w:rsidRPr="00C216F0">
        <w:rPr>
          <w:rFonts w:cstheme="minorHAnsi"/>
        </w:rPr>
        <w:t xml:space="preserve"> illness or through a period of treatment and you have been medically certified to do so, we </w:t>
      </w:r>
      <w:r w:rsidR="006D0EE8" w:rsidRPr="00C216F0">
        <w:rPr>
          <w:rFonts w:cstheme="minorHAnsi"/>
        </w:rPr>
        <w:t>will</w:t>
      </w:r>
      <w:r w:rsidRPr="00C216F0">
        <w:rPr>
          <w:rFonts w:cstheme="minorHAnsi"/>
        </w:rPr>
        <w:t xml:space="preserve"> work with you, as far as is reasonably practicable, to </w:t>
      </w:r>
      <w:r w:rsidR="004943BB" w:rsidRPr="00C216F0">
        <w:rPr>
          <w:rFonts w:cstheme="minorHAnsi"/>
        </w:rPr>
        <w:t xml:space="preserve">make adjustments to </w:t>
      </w:r>
      <w:r w:rsidRPr="00C216F0">
        <w:rPr>
          <w:rFonts w:cstheme="minorHAnsi"/>
        </w:rPr>
        <w:t xml:space="preserve">ensure </w:t>
      </w:r>
      <w:r w:rsidR="004943BB" w:rsidRPr="00C216F0">
        <w:rPr>
          <w:rFonts w:cstheme="minorHAnsi"/>
        </w:rPr>
        <w:t>your</w:t>
      </w:r>
      <w:r w:rsidRPr="00C216F0">
        <w:rPr>
          <w:rFonts w:cstheme="minorHAnsi"/>
        </w:rPr>
        <w:t xml:space="preserve"> working environment </w:t>
      </w:r>
      <w:r w:rsidR="004943BB" w:rsidRPr="00C216F0">
        <w:rPr>
          <w:rFonts w:cstheme="minorHAnsi"/>
        </w:rPr>
        <w:t xml:space="preserve">and working hours are suitable. </w:t>
      </w:r>
      <w:r w:rsidR="00F943FD">
        <w:rPr>
          <w:rFonts w:cstheme="minorHAnsi"/>
        </w:rPr>
        <w:t>Similarly</w:t>
      </w:r>
      <w:r w:rsidR="000E0587">
        <w:rPr>
          <w:rFonts w:cstheme="minorHAnsi"/>
        </w:rPr>
        <w:t xml:space="preserve">, adjustments may be required following your return to work after an extended absence. </w:t>
      </w:r>
    </w:p>
    <w:p w14:paraId="5D934F3D" w14:textId="77777777" w:rsidR="004943BB" w:rsidRPr="00C216F0" w:rsidRDefault="004943BB" w:rsidP="00E03695">
      <w:pPr>
        <w:jc w:val="both"/>
        <w:rPr>
          <w:rFonts w:cstheme="minorHAnsi"/>
        </w:rPr>
      </w:pPr>
      <w:r w:rsidRPr="00C216F0">
        <w:rPr>
          <w:rFonts w:cstheme="minorHAnsi"/>
        </w:rPr>
        <w:t>Adjustments may include:</w:t>
      </w:r>
    </w:p>
    <w:p w14:paraId="65E9322F" w14:textId="79425F7C" w:rsidR="004943BB" w:rsidRPr="00C216F0" w:rsidRDefault="004943BB" w:rsidP="00E03695">
      <w:pPr>
        <w:pStyle w:val="ListParagraph"/>
        <w:numPr>
          <w:ilvl w:val="0"/>
          <w:numId w:val="8"/>
        </w:numPr>
        <w:jc w:val="both"/>
        <w:rPr>
          <w:rFonts w:cstheme="minorHAnsi"/>
        </w:rPr>
      </w:pPr>
      <w:r w:rsidRPr="00C216F0">
        <w:rPr>
          <w:rFonts w:cstheme="minorHAnsi"/>
        </w:rPr>
        <w:t>Temporarily reduced working hours</w:t>
      </w:r>
      <w:r w:rsidR="00844DF5" w:rsidRPr="00C216F0">
        <w:rPr>
          <w:rFonts w:cstheme="minorHAnsi"/>
        </w:rPr>
        <w:t xml:space="preserve">: </w:t>
      </w:r>
      <w:r w:rsidRPr="00C216F0">
        <w:rPr>
          <w:rFonts w:cstheme="minorHAnsi"/>
        </w:rPr>
        <w:t>weekly working hours could be reduced</w:t>
      </w:r>
      <w:r w:rsidR="00B80E7A">
        <w:rPr>
          <w:rFonts w:cstheme="minorHAnsi"/>
        </w:rPr>
        <w:t xml:space="preserve"> </w:t>
      </w:r>
      <w:r w:rsidR="000244F2">
        <w:rPr>
          <w:rFonts w:cstheme="minorHAnsi"/>
        </w:rPr>
        <w:t xml:space="preserve">on a temporary basis. </w:t>
      </w:r>
    </w:p>
    <w:p w14:paraId="5E99D75F" w14:textId="31A136F7" w:rsidR="004943BB" w:rsidRPr="00C216F0" w:rsidRDefault="00F943FD" w:rsidP="00E03695">
      <w:pPr>
        <w:pStyle w:val="ListParagraph"/>
        <w:numPr>
          <w:ilvl w:val="0"/>
          <w:numId w:val="8"/>
        </w:numPr>
        <w:jc w:val="both"/>
        <w:rPr>
          <w:rFonts w:cstheme="minorHAnsi"/>
        </w:rPr>
      </w:pPr>
      <w:r>
        <w:rPr>
          <w:rFonts w:cstheme="minorHAnsi"/>
        </w:rPr>
        <w:t>Flexible hours or c</w:t>
      </w:r>
      <w:r w:rsidR="004943BB" w:rsidRPr="00C216F0">
        <w:rPr>
          <w:rFonts w:cstheme="minorHAnsi"/>
        </w:rPr>
        <w:t>hanges in working times: A temporary change to start times may be granted, a “split-shift” may be given, or changes may be made to days of work.</w:t>
      </w:r>
    </w:p>
    <w:p w14:paraId="0CEDA591" w14:textId="77777777" w:rsidR="000244F2" w:rsidRPr="00C216F0" w:rsidRDefault="000244F2" w:rsidP="00E03695">
      <w:pPr>
        <w:pStyle w:val="ListParagraph"/>
        <w:numPr>
          <w:ilvl w:val="0"/>
          <w:numId w:val="8"/>
        </w:numPr>
        <w:jc w:val="both"/>
        <w:rPr>
          <w:rFonts w:cstheme="minorHAnsi"/>
        </w:rPr>
      </w:pPr>
      <w:r w:rsidRPr="00C216F0">
        <w:rPr>
          <w:rFonts w:cstheme="minorHAnsi"/>
        </w:rPr>
        <w:t xml:space="preserve">Remote working: </w:t>
      </w:r>
      <w:r>
        <w:rPr>
          <w:rFonts w:cstheme="minorHAnsi"/>
        </w:rPr>
        <w:t xml:space="preserve">every effort will be made to accommodate </w:t>
      </w:r>
      <w:r w:rsidRPr="00C216F0">
        <w:rPr>
          <w:rFonts w:cstheme="minorHAnsi"/>
        </w:rPr>
        <w:t xml:space="preserve">staff members who normally work from a physical premises </w:t>
      </w:r>
      <w:r>
        <w:rPr>
          <w:rFonts w:cstheme="minorHAnsi"/>
        </w:rPr>
        <w:t>to undertake temporary remote working, if suitable.</w:t>
      </w:r>
    </w:p>
    <w:p w14:paraId="1AF66B64" w14:textId="3E535341" w:rsidR="004943BB" w:rsidRPr="00C216F0" w:rsidRDefault="004943BB" w:rsidP="00E03695">
      <w:pPr>
        <w:pStyle w:val="ListParagraph"/>
        <w:numPr>
          <w:ilvl w:val="0"/>
          <w:numId w:val="8"/>
        </w:numPr>
        <w:jc w:val="both"/>
        <w:rPr>
          <w:rFonts w:cstheme="minorHAnsi"/>
        </w:rPr>
      </w:pPr>
      <w:r w:rsidRPr="00C216F0">
        <w:rPr>
          <w:rFonts w:cstheme="minorHAnsi"/>
        </w:rPr>
        <w:t>More frequent breaks</w:t>
      </w:r>
      <w:r w:rsidR="006A4797">
        <w:rPr>
          <w:rFonts w:cstheme="minorHAnsi"/>
        </w:rPr>
        <w:t>.</w:t>
      </w:r>
    </w:p>
    <w:p w14:paraId="0BBA60B8" w14:textId="20F842C8" w:rsidR="004943BB" w:rsidRDefault="006A4797" w:rsidP="00E03695">
      <w:pPr>
        <w:pStyle w:val="ListParagraph"/>
        <w:numPr>
          <w:ilvl w:val="0"/>
          <w:numId w:val="8"/>
        </w:numPr>
        <w:jc w:val="both"/>
        <w:rPr>
          <w:rFonts w:cstheme="minorHAnsi"/>
        </w:rPr>
      </w:pPr>
      <w:r>
        <w:rPr>
          <w:rFonts w:cstheme="minorHAnsi"/>
        </w:rPr>
        <w:t>A temporary reduction in workload.</w:t>
      </w:r>
    </w:p>
    <w:p w14:paraId="7D1FD812" w14:textId="0823B6D2" w:rsidR="002245A4" w:rsidRPr="00C216F0" w:rsidRDefault="006A4797" w:rsidP="00E03695">
      <w:pPr>
        <w:pStyle w:val="ListParagraph"/>
        <w:numPr>
          <w:ilvl w:val="0"/>
          <w:numId w:val="8"/>
        </w:numPr>
        <w:jc w:val="both"/>
        <w:rPr>
          <w:rFonts w:cstheme="minorHAnsi"/>
        </w:rPr>
      </w:pPr>
      <w:r>
        <w:rPr>
          <w:rFonts w:cstheme="minorHAnsi"/>
        </w:rPr>
        <w:t>A temporary or permanent c</w:t>
      </w:r>
      <w:r w:rsidR="002245A4">
        <w:rPr>
          <w:rFonts w:cstheme="minorHAnsi"/>
        </w:rPr>
        <w:t>hange in role</w:t>
      </w:r>
      <w:r>
        <w:rPr>
          <w:rFonts w:cstheme="minorHAnsi"/>
        </w:rPr>
        <w:t xml:space="preserve">/responsibilities. </w:t>
      </w:r>
    </w:p>
    <w:p w14:paraId="5856C219" w14:textId="7AB598E3" w:rsidR="006A4797" w:rsidRPr="006A4797" w:rsidRDefault="004943BB" w:rsidP="00E03695">
      <w:pPr>
        <w:pStyle w:val="ListParagraph"/>
        <w:numPr>
          <w:ilvl w:val="0"/>
          <w:numId w:val="8"/>
        </w:numPr>
        <w:jc w:val="both"/>
        <w:rPr>
          <w:rFonts w:cstheme="minorHAnsi"/>
        </w:rPr>
      </w:pPr>
      <w:r w:rsidRPr="00C216F0">
        <w:rPr>
          <w:rFonts w:cstheme="minorHAnsi"/>
        </w:rPr>
        <w:t>Modification of work equipment</w:t>
      </w:r>
      <w:r w:rsidR="006A4797">
        <w:rPr>
          <w:rFonts w:cstheme="minorHAnsi"/>
        </w:rPr>
        <w:t xml:space="preserve"> or addition of new equipment.</w:t>
      </w:r>
    </w:p>
    <w:p w14:paraId="0B9BD809" w14:textId="7AE4EB97" w:rsidR="006A4797" w:rsidRDefault="004943BB" w:rsidP="00E03695">
      <w:pPr>
        <w:jc w:val="both"/>
        <w:rPr>
          <w:rFonts w:cstheme="minorHAnsi"/>
        </w:rPr>
      </w:pPr>
      <w:r w:rsidRPr="00C216F0">
        <w:rPr>
          <w:rFonts w:cstheme="minorHAnsi"/>
        </w:rPr>
        <w:t>This will be dependent on each individual’s needs</w:t>
      </w:r>
      <w:r w:rsidR="00844DF5" w:rsidRPr="00C216F0">
        <w:rPr>
          <w:rFonts w:cstheme="minorHAnsi"/>
        </w:rPr>
        <w:t>,</w:t>
      </w:r>
      <w:r w:rsidRPr="00C216F0">
        <w:rPr>
          <w:rFonts w:cstheme="minorHAnsi"/>
        </w:rPr>
        <w:t xml:space="preserve"> as well as what is feasible within individual roles. </w:t>
      </w:r>
      <w:r w:rsidR="000244F2">
        <w:rPr>
          <w:rFonts w:cstheme="minorHAnsi"/>
        </w:rPr>
        <w:t xml:space="preserve">You may have other proposals or ideas, and should feel free to suggest these to your manager or HR. </w:t>
      </w:r>
      <w:r w:rsidR="006A4797">
        <w:rPr>
          <w:rFonts w:cstheme="minorHAnsi"/>
        </w:rPr>
        <w:t xml:space="preserve">All ideas and suggestions will be considered. While we will make every effort to make suitable adjustments, it may not be possible to accommodate every option proposed. If a proposal cannot be accommodated, you will be given an explanation why and alternative options will be suggested. </w:t>
      </w:r>
    </w:p>
    <w:p w14:paraId="6B7889E6" w14:textId="1E38B78A" w:rsidR="004943BB" w:rsidRDefault="006A4797" w:rsidP="00E03695">
      <w:pPr>
        <w:jc w:val="both"/>
        <w:rPr>
          <w:rFonts w:cstheme="minorHAnsi"/>
        </w:rPr>
      </w:pPr>
      <w:r>
        <w:rPr>
          <w:rFonts w:cstheme="minorHAnsi"/>
        </w:rPr>
        <w:t>These</w:t>
      </w:r>
      <w:r w:rsidR="00F943FD">
        <w:rPr>
          <w:rFonts w:cstheme="minorHAnsi"/>
        </w:rPr>
        <w:t xml:space="preserve"> adjustments </w:t>
      </w:r>
      <w:r>
        <w:rPr>
          <w:rFonts w:cstheme="minorHAnsi"/>
        </w:rPr>
        <w:t>will be discussed and agreed with you</w:t>
      </w:r>
      <w:r w:rsidR="00F943FD">
        <w:rPr>
          <w:rFonts w:cstheme="minorHAnsi"/>
        </w:rPr>
        <w:t xml:space="preserve"> as part of your </w:t>
      </w:r>
      <w:r w:rsidR="00A13C1C">
        <w:rPr>
          <w:rFonts w:cstheme="minorHAnsi"/>
        </w:rPr>
        <w:t xml:space="preserve">Cancer Support </w:t>
      </w:r>
      <w:r w:rsidR="00F943FD">
        <w:rPr>
          <w:rFonts w:cstheme="minorHAnsi"/>
        </w:rPr>
        <w:t>pl</w:t>
      </w:r>
      <w:r w:rsidR="00E57295">
        <w:rPr>
          <w:rFonts w:cstheme="minorHAnsi"/>
        </w:rPr>
        <w:t>an</w:t>
      </w:r>
      <w:r>
        <w:rPr>
          <w:rFonts w:cstheme="minorHAnsi"/>
        </w:rPr>
        <w:t>. Your manager will</w:t>
      </w:r>
      <w:r w:rsidR="00F943FD">
        <w:rPr>
          <w:rFonts w:cstheme="minorHAnsi"/>
        </w:rPr>
        <w:t xml:space="preserve"> </w:t>
      </w:r>
      <w:r w:rsidR="0038794F" w:rsidRPr="00C216F0">
        <w:rPr>
          <w:rFonts w:cstheme="minorHAnsi"/>
        </w:rPr>
        <w:t xml:space="preserve">monitor these with you over time and alterations will be made where appropriate. </w:t>
      </w:r>
    </w:p>
    <w:p w14:paraId="11DEA67F" w14:textId="7E51AAF3" w:rsidR="00FD7A7B" w:rsidRDefault="00230BF0" w:rsidP="00E03695">
      <w:pPr>
        <w:jc w:val="both"/>
        <w:rPr>
          <w:rFonts w:cstheme="minorHAnsi"/>
        </w:rPr>
      </w:pPr>
      <w:r>
        <w:rPr>
          <w:rFonts w:cstheme="minorHAnsi"/>
        </w:rPr>
        <w:t xml:space="preserve">Some options </w:t>
      </w:r>
      <w:r w:rsidR="00B80E7A">
        <w:rPr>
          <w:rFonts w:cstheme="minorHAnsi"/>
        </w:rPr>
        <w:t xml:space="preserve">will </w:t>
      </w:r>
      <w:r>
        <w:rPr>
          <w:rFonts w:cstheme="minorHAnsi"/>
        </w:rPr>
        <w:t>have</w:t>
      </w:r>
      <w:r w:rsidR="00C216F0">
        <w:rPr>
          <w:rFonts w:cstheme="minorHAnsi"/>
        </w:rPr>
        <w:t xml:space="preserve"> an</w:t>
      </w:r>
      <w:r w:rsidR="006A4797">
        <w:rPr>
          <w:rFonts w:cstheme="minorHAnsi"/>
        </w:rPr>
        <w:t xml:space="preserve"> impact on your pay and/or annual leave entitlement or other contractual terms. The specific implications will be </w:t>
      </w:r>
      <w:r>
        <w:rPr>
          <w:rFonts w:cstheme="minorHAnsi"/>
        </w:rPr>
        <w:t>discuss</w:t>
      </w:r>
      <w:r w:rsidR="00C216F0">
        <w:rPr>
          <w:rFonts w:cstheme="minorHAnsi"/>
        </w:rPr>
        <w:t>ed</w:t>
      </w:r>
      <w:r>
        <w:rPr>
          <w:rFonts w:cstheme="minorHAnsi"/>
        </w:rPr>
        <w:t xml:space="preserve"> with you in your individual planning meeting</w:t>
      </w:r>
      <w:r w:rsidR="00C216F0">
        <w:rPr>
          <w:rFonts w:cstheme="minorHAnsi"/>
        </w:rPr>
        <w:t xml:space="preserve">. </w:t>
      </w:r>
    </w:p>
    <w:p w14:paraId="644BE48D" w14:textId="77777777" w:rsidR="006A4797" w:rsidRDefault="006A4797" w:rsidP="00E03695">
      <w:pPr>
        <w:jc w:val="both"/>
        <w:rPr>
          <w:rFonts w:cstheme="minorHAnsi"/>
        </w:rPr>
      </w:pPr>
    </w:p>
    <w:p w14:paraId="534C83C4" w14:textId="1FA05464" w:rsidR="006A4797" w:rsidRDefault="006A4797" w:rsidP="00E03695">
      <w:pPr>
        <w:pStyle w:val="Heading1"/>
        <w:jc w:val="both"/>
      </w:pPr>
      <w:r>
        <w:t xml:space="preserve">Time-off for appointments </w:t>
      </w:r>
    </w:p>
    <w:p w14:paraId="39466712" w14:textId="00E5F471" w:rsidR="00CC21C6" w:rsidRPr="00CC21C6" w:rsidRDefault="006A4797" w:rsidP="00E03695">
      <w:pPr>
        <w:jc w:val="both"/>
        <w:rPr>
          <w:lang w:val="en-GB"/>
        </w:rPr>
      </w:pPr>
      <w:r>
        <w:rPr>
          <w:lang w:val="en-GB"/>
        </w:rPr>
        <w:t xml:space="preserve">You may require time-off work for medical appointments related to your cancer or chronic or serious illness. You should let your manager know of the times of these appointments, in advance where possible. </w:t>
      </w:r>
      <w:r w:rsidR="000244F2" w:rsidRPr="000244F2">
        <w:rPr>
          <w:highlight w:val="yellow"/>
          <w:lang w:val="en-GB"/>
        </w:rPr>
        <w:t>[Insert details of policy and approach for time-off for medical appointments].</w:t>
      </w:r>
      <w:r w:rsidR="000244F2">
        <w:rPr>
          <w:lang w:val="en-GB"/>
        </w:rPr>
        <w:t xml:space="preserve"> T</w:t>
      </w:r>
      <w:r w:rsidR="00F37061" w:rsidRPr="00CC21C6">
        <w:rPr>
          <w:lang w:val="en-GB"/>
        </w:rPr>
        <w:t xml:space="preserve">his will be discussed and agreed when developing your </w:t>
      </w:r>
      <w:r w:rsidR="00BB5068">
        <w:rPr>
          <w:rFonts w:cstheme="minorHAnsi"/>
        </w:rPr>
        <w:t xml:space="preserve">Cancer Support </w:t>
      </w:r>
      <w:r w:rsidR="00F37061" w:rsidRPr="00CC21C6">
        <w:rPr>
          <w:lang w:val="en-GB"/>
        </w:rPr>
        <w:t xml:space="preserve"> plan. </w:t>
      </w:r>
    </w:p>
    <w:p w14:paraId="454FE4CA" w14:textId="162C36FE" w:rsidR="00F91AF9" w:rsidRPr="00F91AF9" w:rsidRDefault="00F37061" w:rsidP="00E03695">
      <w:pPr>
        <w:jc w:val="both"/>
        <w:rPr>
          <w:lang w:val="en-GB"/>
        </w:rPr>
      </w:pPr>
      <w:r w:rsidRPr="00CC21C6">
        <w:rPr>
          <w:lang w:val="en-GB"/>
        </w:rPr>
        <w:t xml:space="preserve">For appointments of longer duration or where more time is required, sick leave may be taken, this will </w:t>
      </w:r>
      <w:r w:rsidR="001D6F96" w:rsidRPr="00CC21C6">
        <w:rPr>
          <w:lang w:val="en-GB"/>
        </w:rPr>
        <w:t>be paid under the terms of the Sick Leave P</w:t>
      </w:r>
      <w:r w:rsidRPr="00CC21C6">
        <w:rPr>
          <w:lang w:val="en-GB"/>
        </w:rPr>
        <w:t xml:space="preserve">olicy. </w:t>
      </w:r>
      <w:r w:rsidR="006A4797" w:rsidRPr="00CC21C6">
        <w:rPr>
          <w:lang w:val="en-GB"/>
        </w:rPr>
        <w:t xml:space="preserve">If sick pay has been exhausted, unpaid leave may be used. </w:t>
      </w:r>
      <w:r w:rsidRPr="00CC21C6">
        <w:rPr>
          <w:lang w:val="en-GB"/>
        </w:rPr>
        <w:t>The minimum timeframe that will qualify for classification as sick leave or unpaid leave is a half day.</w:t>
      </w:r>
      <w:r>
        <w:rPr>
          <w:lang w:val="en-GB"/>
        </w:rPr>
        <w:t xml:space="preserve">  </w:t>
      </w:r>
    </w:p>
    <w:p w14:paraId="2508FDA4" w14:textId="2B48727E" w:rsidR="00F91AF9" w:rsidRPr="00F91AF9" w:rsidRDefault="006A4797" w:rsidP="00E03695">
      <w:pPr>
        <w:jc w:val="both"/>
        <w:rPr>
          <w:lang w:val="en-GB"/>
        </w:rPr>
      </w:pPr>
      <w:r>
        <w:rPr>
          <w:lang w:val="en-GB"/>
        </w:rPr>
        <w:t xml:space="preserve">It is also recognised that non-medical care can be as important for the management of a serious or chronic illness as medical care. If you require time-off for non-medical appointments such as counselling or </w:t>
      </w:r>
      <w:r w:rsidR="00F91AF9" w:rsidRPr="00F91AF9">
        <w:rPr>
          <w:lang w:val="en-GB"/>
        </w:rPr>
        <w:t xml:space="preserve">support groups </w:t>
      </w:r>
      <w:r>
        <w:rPr>
          <w:lang w:val="en-GB"/>
        </w:rPr>
        <w:t xml:space="preserve">for example, you should discuss these with your manager or </w:t>
      </w:r>
      <w:r w:rsidR="00A35EE4">
        <w:rPr>
          <w:lang w:val="en-GB"/>
        </w:rPr>
        <w:t>as part of your individual plan</w:t>
      </w:r>
      <w:r>
        <w:rPr>
          <w:lang w:val="en-GB"/>
        </w:rPr>
        <w:t xml:space="preserve">. </w:t>
      </w:r>
      <w:r w:rsidR="000244F2" w:rsidRPr="008A4D7B">
        <w:rPr>
          <w:highlight w:val="yellow"/>
          <w:lang w:val="en-GB"/>
        </w:rPr>
        <w:t>[Insert details of policy and approach for time-off for non-medical appointments]</w:t>
      </w:r>
    </w:p>
    <w:p w14:paraId="59C49228" w14:textId="77777777" w:rsidR="00522A08" w:rsidRDefault="00522A08" w:rsidP="00E03695">
      <w:pPr>
        <w:jc w:val="both"/>
        <w:rPr>
          <w:rFonts w:cstheme="minorHAnsi"/>
        </w:rPr>
      </w:pPr>
    </w:p>
    <w:p w14:paraId="05B74758" w14:textId="77777777" w:rsidR="00CC21C6" w:rsidRDefault="00CC21C6" w:rsidP="00E03695">
      <w:pPr>
        <w:spacing w:after="160"/>
        <w:jc w:val="both"/>
        <w:rPr>
          <w:noProof/>
          <w:color w:val="212492" w:themeColor="text2"/>
          <w:sz w:val="32"/>
          <w:szCs w:val="28"/>
          <w:lang w:val="en-US"/>
        </w:rPr>
      </w:pPr>
      <w:r>
        <w:br w:type="page"/>
      </w:r>
    </w:p>
    <w:p w14:paraId="33FD6DA3" w14:textId="337E0CA1" w:rsidR="006A4797" w:rsidRDefault="006A4797" w:rsidP="00E03695">
      <w:pPr>
        <w:pStyle w:val="Heading1"/>
        <w:jc w:val="both"/>
      </w:pPr>
      <w:r>
        <w:t>Buddy system</w:t>
      </w:r>
    </w:p>
    <w:p w14:paraId="40764087" w14:textId="05BA6A36" w:rsidR="006A4797" w:rsidRDefault="006A4797" w:rsidP="00E03695">
      <w:pPr>
        <w:jc w:val="both"/>
        <w:rPr>
          <w:rFonts w:cstheme="minorHAnsi"/>
        </w:rPr>
      </w:pPr>
      <w:r>
        <w:rPr>
          <w:rFonts w:cstheme="minorHAnsi"/>
        </w:rPr>
        <w:t xml:space="preserve">We have established a “Buddy system” for colleagues returning </w:t>
      </w:r>
      <w:r w:rsidR="00462C4C">
        <w:rPr>
          <w:rFonts w:cstheme="minorHAnsi"/>
        </w:rPr>
        <w:t xml:space="preserve">to work after a period of leave. </w:t>
      </w:r>
      <w:r>
        <w:rPr>
          <w:rFonts w:cstheme="minorHAnsi"/>
        </w:rPr>
        <w:t xml:space="preserve">This includes leave such as maternity or carer’s leave, as well as period of absence due to illness. </w:t>
      </w:r>
    </w:p>
    <w:p w14:paraId="6B3F8834" w14:textId="60C404DD" w:rsidR="006A4797" w:rsidRDefault="006A4797" w:rsidP="00E03695">
      <w:pPr>
        <w:jc w:val="both"/>
        <w:rPr>
          <w:rFonts w:cstheme="minorHAnsi"/>
        </w:rPr>
      </w:pPr>
      <w:r>
        <w:rPr>
          <w:rFonts w:cstheme="minorHAnsi"/>
        </w:rPr>
        <w:t>The buddy system is optional but will be offered to you. If you wi</w:t>
      </w:r>
      <w:r w:rsidR="00462C4C">
        <w:rPr>
          <w:rFonts w:cstheme="minorHAnsi"/>
        </w:rPr>
        <w:t>sh to avail of it, you will be</w:t>
      </w:r>
      <w:r>
        <w:rPr>
          <w:rFonts w:cstheme="minorHAnsi"/>
        </w:rPr>
        <w:t xml:space="preserve"> assigned a buddy who is a colleague in the organisation</w:t>
      </w:r>
      <w:r w:rsidR="00F04370">
        <w:rPr>
          <w:rFonts w:cstheme="minorHAnsi"/>
        </w:rPr>
        <w:t>, whose role is to provide a friendly peer support for your return to work. They can help to introduce you to new colleague</w:t>
      </w:r>
      <w:r w:rsidR="00A35EE4">
        <w:rPr>
          <w:rFonts w:cstheme="minorHAnsi"/>
        </w:rPr>
        <w:t>s</w:t>
      </w:r>
      <w:r w:rsidR="00F04370">
        <w:rPr>
          <w:rFonts w:cstheme="minorHAnsi"/>
        </w:rPr>
        <w:t xml:space="preserve">, catch you up on </w:t>
      </w:r>
      <w:r w:rsidR="00A35EE4">
        <w:rPr>
          <w:rFonts w:cstheme="minorHAnsi"/>
        </w:rPr>
        <w:t xml:space="preserve">any </w:t>
      </w:r>
      <w:r w:rsidR="00F04370">
        <w:rPr>
          <w:rFonts w:cstheme="minorHAnsi"/>
        </w:rPr>
        <w:t>organisational changes, answer questions you may have, and provide a listening ear about your return.</w:t>
      </w:r>
      <w:r>
        <w:rPr>
          <w:rFonts w:cstheme="minorHAnsi"/>
        </w:rPr>
        <w:t xml:space="preserve"> Buddies are trained in our policies and procedures, and in their role. </w:t>
      </w:r>
    </w:p>
    <w:p w14:paraId="2271EFFE" w14:textId="1775F309" w:rsidR="00F04370" w:rsidRDefault="00F04370" w:rsidP="00E03695">
      <w:pPr>
        <w:jc w:val="both"/>
        <w:rPr>
          <w:lang w:val="en-GB"/>
        </w:rPr>
      </w:pPr>
    </w:p>
    <w:p w14:paraId="0976D424" w14:textId="52602814" w:rsidR="00F04370" w:rsidRDefault="00F04370" w:rsidP="00E03695">
      <w:pPr>
        <w:pStyle w:val="Heading1"/>
        <w:jc w:val="both"/>
      </w:pPr>
      <w:r>
        <w:t>Implementation and review</w:t>
      </w:r>
    </w:p>
    <w:p w14:paraId="1564A430" w14:textId="761DF34E" w:rsidR="00F04370" w:rsidRDefault="00F04370" w:rsidP="00E03695">
      <w:pPr>
        <w:jc w:val="both"/>
        <w:rPr>
          <w:lang w:val="en-GB"/>
        </w:rPr>
      </w:pPr>
      <w:r>
        <w:rPr>
          <w:lang w:val="en-GB"/>
        </w:rPr>
        <w:t xml:space="preserve">We will provide training and guidance to managers on how to implement this policy and support people with cancer or other chronic or serious illness. </w:t>
      </w:r>
    </w:p>
    <w:p w14:paraId="2B49E0DA" w14:textId="2BDA7117" w:rsidR="00F04370" w:rsidRDefault="00F04370" w:rsidP="00E03695">
      <w:pPr>
        <w:jc w:val="both"/>
        <w:rPr>
          <w:lang w:val="en-GB"/>
        </w:rPr>
      </w:pPr>
      <w:r>
        <w:rPr>
          <w:lang w:val="en-GB"/>
        </w:rPr>
        <w:t xml:space="preserve">This policy will be reviewed on an annual basis to ensure it remains reflective of best practice and is continuing to meet the needs of staff </w:t>
      </w:r>
      <w:r w:rsidR="00A35EE4">
        <w:rPr>
          <w:lang w:val="en-GB"/>
        </w:rPr>
        <w:t xml:space="preserve">and the organisation. </w:t>
      </w:r>
      <w:r>
        <w:rPr>
          <w:lang w:val="en-GB"/>
        </w:rPr>
        <w:t xml:space="preserve"> </w:t>
      </w:r>
    </w:p>
    <w:p w14:paraId="50EE5807" w14:textId="1014CDBA" w:rsidR="00E05B14" w:rsidRPr="0021602B" w:rsidRDefault="001D6F96" w:rsidP="0021602B">
      <w:pPr>
        <w:rPr>
          <w:lang w:val="en-GB"/>
        </w:rPr>
      </w:pPr>
      <w:r>
        <w:rPr>
          <w:lang w:val="en-GB"/>
        </w:rPr>
        <w:t>I</w:t>
      </w:r>
      <w:r w:rsidR="00F04370">
        <w:rPr>
          <w:lang w:val="en-GB"/>
        </w:rPr>
        <w:t xml:space="preserve">f you have any feedback or commentary on this policy, please contact </w:t>
      </w:r>
      <w:r w:rsidR="00A35EE4">
        <w:rPr>
          <w:lang w:val="en-GB"/>
        </w:rPr>
        <w:t>[</w:t>
      </w:r>
      <w:r w:rsidR="00A35EE4" w:rsidRPr="00A35EE4">
        <w:rPr>
          <w:highlight w:val="yellow"/>
          <w:lang w:val="en-GB"/>
        </w:rPr>
        <w:t>Contact point]</w:t>
      </w:r>
      <w:r w:rsidR="00F04370" w:rsidRPr="00A35EE4">
        <w:rPr>
          <w:highlight w:val="yellow"/>
          <w:lang w:val="en-GB"/>
        </w:rPr>
        <w:t>.</w:t>
      </w:r>
      <w:r w:rsidR="00F04370">
        <w:rPr>
          <w:lang w:val="en-GB"/>
        </w:rPr>
        <w:t xml:space="preserve"> Your feedback will be considered as part of the review process. </w:t>
      </w:r>
      <w:r w:rsidR="00E05B14" w:rsidRPr="0021602B">
        <w:rPr>
          <w:noProof/>
          <w:color w:val="212492" w:themeColor="text2"/>
          <w:sz w:val="32"/>
          <w:szCs w:val="28"/>
          <w:lang w:val="en-US"/>
        </w:rPr>
        <w:br w:type="page"/>
      </w:r>
    </w:p>
    <w:p w14:paraId="328BD8F3" w14:textId="0191C990" w:rsidR="00B45AB7" w:rsidRPr="006151AB" w:rsidRDefault="008B2798" w:rsidP="00AA4570">
      <w:pPr>
        <w:pStyle w:val="Heading1"/>
      </w:pPr>
      <w:r w:rsidRPr="006151AB">
        <w:t>Appendix 1</w:t>
      </w:r>
    </w:p>
    <w:p w14:paraId="0B186FD7" w14:textId="10DF3539" w:rsidR="006151AB" w:rsidRDefault="00BB5068" w:rsidP="00C172EC">
      <w:pPr>
        <w:spacing w:before="44"/>
        <w:rPr>
          <w:b/>
          <w:sz w:val="28"/>
        </w:rPr>
      </w:pPr>
      <w:r>
        <w:rPr>
          <w:b/>
          <w:sz w:val="28"/>
        </w:rPr>
        <w:t xml:space="preserve"> Cancer Support Plan</w:t>
      </w:r>
      <w:r w:rsidR="006151AB">
        <w:rPr>
          <w:b/>
          <w:sz w:val="28"/>
        </w:rPr>
        <w:t xml:space="preserve"> Meeting Checklist </w:t>
      </w:r>
    </w:p>
    <w:p w14:paraId="43873464" w14:textId="77777777" w:rsidR="006151AB" w:rsidRDefault="006151AB" w:rsidP="006151AB">
      <w:pPr>
        <w:pStyle w:val="BodyText"/>
        <w:spacing w:before="11"/>
        <w:rPr>
          <w:b/>
          <w:sz w:val="15"/>
        </w:rPr>
      </w:pPr>
      <w:r>
        <w:rPr>
          <w:noProof/>
          <w:lang w:bidi="ar-SA"/>
        </w:rPr>
        <mc:AlternateContent>
          <mc:Choice Requires="wps">
            <w:drawing>
              <wp:anchor distT="0" distB="0" distL="0" distR="0" simplePos="0" relativeHeight="251659264" behindDoc="1" locked="0" layoutInCell="1" allowOverlap="1" wp14:anchorId="48783B07" wp14:editId="477D45DF">
                <wp:simplePos x="0" y="0"/>
                <wp:positionH relativeFrom="page">
                  <wp:posOffset>914400</wp:posOffset>
                </wp:positionH>
                <wp:positionV relativeFrom="paragraph">
                  <wp:posOffset>153670</wp:posOffset>
                </wp:positionV>
                <wp:extent cx="563181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1815" cy="1270"/>
                        </a:xfrm>
                        <a:custGeom>
                          <a:avLst/>
                          <a:gdLst>
                            <a:gd name="T0" fmla="+- 0 1440 1440"/>
                            <a:gd name="T1" fmla="*/ T0 w 8869"/>
                            <a:gd name="T2" fmla="+- 0 10309 1440"/>
                            <a:gd name="T3" fmla="*/ T2 w 8869"/>
                          </a:gdLst>
                          <a:ahLst/>
                          <a:cxnLst>
                            <a:cxn ang="0">
                              <a:pos x="T1" y="0"/>
                            </a:cxn>
                            <a:cxn ang="0">
                              <a:pos x="T3" y="0"/>
                            </a:cxn>
                          </a:cxnLst>
                          <a:rect l="0" t="0" r="r" b="b"/>
                          <a:pathLst>
                            <a:path w="8869">
                              <a:moveTo>
                                <a:pt x="0" y="0"/>
                              </a:moveTo>
                              <a:lnTo>
                                <a:pt x="8869"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301B0" id="Freeform 2" o:spid="_x0000_s1026" style="position:absolute;margin-left:1in;margin-top:12.1pt;width:443.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" path="m,l8869,e" filled="f" strokeweight=".25292mm">
                <v:path arrowok="t" o:connecttype="custom" o:connectlocs="0,0;5631815,0" o:connectangles="0,0"/>
                <w10:wrap type="topAndBottom" anchorx="page"/>
              </v:shape>
            </w:pict>
          </mc:Fallback>
        </mc:AlternateContent>
      </w:r>
    </w:p>
    <w:p w14:paraId="34F1BD64" w14:textId="77777777" w:rsidR="006151AB" w:rsidRDefault="006151AB" w:rsidP="006151AB">
      <w:pPr>
        <w:pStyle w:val="BodyText"/>
        <w:rPr>
          <w:b/>
          <w:sz w:val="20"/>
        </w:rPr>
      </w:pPr>
    </w:p>
    <w:p w14:paraId="38FB6FBC" w14:textId="3421C5A4" w:rsidR="006151AB" w:rsidRPr="00163636" w:rsidRDefault="006151AB" w:rsidP="00462C4C">
      <w:pPr>
        <w:pStyle w:val="BodyText"/>
        <w:jc w:val="both"/>
        <w:rPr>
          <w:bCs/>
        </w:rPr>
      </w:pPr>
      <w:r w:rsidRPr="00163636">
        <w:rPr>
          <w:bCs/>
        </w:rPr>
        <w:t xml:space="preserve">This checklist should be completed by the </w:t>
      </w:r>
      <w:r>
        <w:rPr>
          <w:bCs/>
        </w:rPr>
        <w:t>manager, in conjunction with the employee, at the individual planning meeting</w:t>
      </w:r>
      <w:r w:rsidRPr="00163636">
        <w:rPr>
          <w:bCs/>
        </w:rPr>
        <w:t xml:space="preserve">, and </w:t>
      </w:r>
      <w:r>
        <w:rPr>
          <w:bCs/>
        </w:rPr>
        <w:t>a copy should be kept by both parties and sent to</w:t>
      </w:r>
      <w:r w:rsidRPr="00163636">
        <w:rPr>
          <w:bCs/>
        </w:rPr>
        <w:t xml:space="preserve"> </w:t>
      </w:r>
      <w:r w:rsidR="00A35EE4" w:rsidRPr="00A35EE4">
        <w:rPr>
          <w:bCs/>
          <w:highlight w:val="yellow"/>
        </w:rPr>
        <w:t>[HR contact point]</w:t>
      </w:r>
    </w:p>
    <w:p w14:paraId="20FA40F0" w14:textId="77777777" w:rsidR="006151AB" w:rsidRPr="00163636" w:rsidRDefault="006151AB" w:rsidP="006151AB">
      <w:pPr>
        <w:pStyle w:val="BodyText"/>
        <w:rPr>
          <w:bCs/>
        </w:rPr>
      </w:pPr>
    </w:p>
    <w:p w14:paraId="3B99EF29" w14:textId="77777777" w:rsidR="006151AB" w:rsidRDefault="006151AB" w:rsidP="006151AB">
      <w:pPr>
        <w:pStyle w:val="BodyText"/>
        <w:rPr>
          <w:bCs/>
        </w:rPr>
      </w:pPr>
      <w:r>
        <w:rPr>
          <w:bCs/>
        </w:rPr>
        <w:t>Employee Name: ______________</w:t>
      </w:r>
    </w:p>
    <w:p w14:paraId="1B78C5AC" w14:textId="77777777" w:rsidR="006151AB" w:rsidRDefault="006151AB" w:rsidP="006151AB">
      <w:pPr>
        <w:pStyle w:val="BodyText"/>
        <w:rPr>
          <w:bCs/>
        </w:rPr>
      </w:pPr>
    </w:p>
    <w:p w14:paraId="03441FCB" w14:textId="77777777" w:rsidR="006151AB" w:rsidRPr="00163636" w:rsidRDefault="006151AB" w:rsidP="006151AB">
      <w:pPr>
        <w:pStyle w:val="BodyText"/>
        <w:rPr>
          <w:bCs/>
        </w:rPr>
      </w:pPr>
      <w:r>
        <w:rPr>
          <w:bCs/>
        </w:rPr>
        <w:t>Manager Name: _______________</w:t>
      </w:r>
    </w:p>
    <w:p w14:paraId="67846D16" w14:textId="77777777" w:rsidR="006151AB" w:rsidRDefault="006151AB" w:rsidP="006151AB">
      <w:pPr>
        <w:pStyle w:val="Heading1"/>
        <w:tabs>
          <w:tab w:val="left" w:pos="461"/>
        </w:tabs>
        <w:spacing w:before="161"/>
        <w:jc w:val="both"/>
      </w:pPr>
    </w:p>
    <w:p w14:paraId="5E59C3A1" w14:textId="77777777" w:rsidR="006151AB" w:rsidRDefault="006151AB" w:rsidP="006151AB">
      <w:pPr>
        <w:pStyle w:val="BodyText"/>
        <w:spacing w:after="1"/>
        <w:rPr>
          <w:b/>
          <w:sz w:val="1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6"/>
        <w:gridCol w:w="567"/>
        <w:gridCol w:w="820"/>
        <w:gridCol w:w="3634"/>
      </w:tblGrid>
      <w:tr w:rsidR="006151AB" w14:paraId="3B9252D6" w14:textId="77777777" w:rsidTr="00E05B14">
        <w:trPr>
          <w:trHeight w:val="806"/>
        </w:trPr>
        <w:tc>
          <w:tcPr>
            <w:tcW w:w="3996" w:type="dxa"/>
          </w:tcPr>
          <w:p w14:paraId="34B2D1C7" w14:textId="77777777" w:rsidR="006151AB" w:rsidRDefault="006151AB" w:rsidP="00E05B14">
            <w:pPr>
              <w:pStyle w:val="TableParagraph"/>
              <w:rPr>
                <w:rFonts w:ascii="Times New Roman"/>
              </w:rPr>
            </w:pPr>
          </w:p>
        </w:tc>
        <w:tc>
          <w:tcPr>
            <w:tcW w:w="567" w:type="dxa"/>
            <w:shd w:val="clear" w:color="auto" w:fill="ECECEC"/>
          </w:tcPr>
          <w:p w14:paraId="4B269469" w14:textId="77777777" w:rsidR="006151AB" w:rsidRDefault="006151AB" w:rsidP="00E05B14">
            <w:pPr>
              <w:pStyle w:val="TableParagraph"/>
              <w:spacing w:before="11"/>
              <w:rPr>
                <w:b/>
                <w:sz w:val="21"/>
              </w:rPr>
            </w:pPr>
          </w:p>
          <w:p w14:paraId="2218672C" w14:textId="77777777" w:rsidR="006151AB" w:rsidRDefault="006151AB" w:rsidP="00E05B14">
            <w:pPr>
              <w:pStyle w:val="TableParagraph"/>
              <w:ind w:left="107"/>
              <w:rPr>
                <w:b/>
              </w:rPr>
            </w:pPr>
            <w:r>
              <w:rPr>
                <w:b/>
              </w:rPr>
              <w:t>Yes</w:t>
            </w:r>
          </w:p>
        </w:tc>
        <w:tc>
          <w:tcPr>
            <w:tcW w:w="820" w:type="dxa"/>
            <w:shd w:val="clear" w:color="auto" w:fill="ECECEC"/>
          </w:tcPr>
          <w:p w14:paraId="1D3AD376" w14:textId="77777777" w:rsidR="006151AB" w:rsidRDefault="006151AB" w:rsidP="00E05B14">
            <w:pPr>
              <w:pStyle w:val="TableParagraph"/>
              <w:spacing w:before="11"/>
              <w:rPr>
                <w:b/>
                <w:sz w:val="21"/>
              </w:rPr>
            </w:pPr>
          </w:p>
          <w:p w14:paraId="74CF0C7D" w14:textId="77777777" w:rsidR="006151AB" w:rsidRDefault="006151AB" w:rsidP="00E05B14">
            <w:pPr>
              <w:pStyle w:val="TableParagraph"/>
              <w:ind w:left="108"/>
              <w:rPr>
                <w:b/>
              </w:rPr>
            </w:pPr>
            <w:r>
              <w:rPr>
                <w:b/>
              </w:rPr>
              <w:t>No</w:t>
            </w:r>
          </w:p>
        </w:tc>
        <w:tc>
          <w:tcPr>
            <w:tcW w:w="3634" w:type="dxa"/>
            <w:shd w:val="clear" w:color="auto" w:fill="ECECEC"/>
          </w:tcPr>
          <w:p w14:paraId="461F0135" w14:textId="77777777" w:rsidR="006151AB" w:rsidRDefault="006151AB" w:rsidP="00E05B14">
            <w:pPr>
              <w:pStyle w:val="TableParagraph"/>
              <w:spacing w:before="11"/>
              <w:rPr>
                <w:b/>
                <w:sz w:val="21"/>
              </w:rPr>
            </w:pPr>
          </w:p>
          <w:p w14:paraId="2E7E3A60" w14:textId="77777777" w:rsidR="006151AB" w:rsidRDefault="006151AB" w:rsidP="00E05B14">
            <w:pPr>
              <w:pStyle w:val="TableParagraph"/>
              <w:ind w:left="108"/>
              <w:rPr>
                <w:b/>
              </w:rPr>
            </w:pPr>
            <w:r>
              <w:rPr>
                <w:b/>
              </w:rPr>
              <w:t>Action/Comment</w:t>
            </w:r>
          </w:p>
        </w:tc>
      </w:tr>
      <w:tr w:rsidR="006151AB" w14:paraId="1E7B358C" w14:textId="77777777" w:rsidTr="00E05B14">
        <w:trPr>
          <w:trHeight w:val="323"/>
        </w:trPr>
        <w:tc>
          <w:tcPr>
            <w:tcW w:w="9017" w:type="dxa"/>
            <w:gridSpan w:val="4"/>
          </w:tcPr>
          <w:p w14:paraId="7780AD09" w14:textId="77777777" w:rsidR="006151AB" w:rsidRPr="006816CB" w:rsidRDefault="006151AB" w:rsidP="00E05B14">
            <w:pPr>
              <w:pStyle w:val="TableParagraph"/>
              <w:rPr>
                <w:rFonts w:ascii="Times New Roman"/>
                <w:b/>
              </w:rPr>
            </w:pPr>
            <w:r>
              <w:rPr>
                <w:b/>
              </w:rPr>
              <w:t xml:space="preserve"> Working arrangements</w:t>
            </w:r>
          </w:p>
        </w:tc>
      </w:tr>
      <w:tr w:rsidR="006151AB" w14:paraId="0EC839FB" w14:textId="77777777" w:rsidTr="00E05B14">
        <w:trPr>
          <w:trHeight w:val="1201"/>
        </w:trPr>
        <w:tc>
          <w:tcPr>
            <w:tcW w:w="3996" w:type="dxa"/>
          </w:tcPr>
          <w:p w14:paraId="77C1F853" w14:textId="744E2BF2" w:rsidR="006151AB" w:rsidRDefault="006151AB" w:rsidP="00E05B14">
            <w:pPr>
              <w:pStyle w:val="TableParagraph"/>
              <w:spacing w:line="248" w:lineRule="exact"/>
              <w:ind w:left="107"/>
            </w:pPr>
            <w:r>
              <w:t xml:space="preserve">Are adjustments </w:t>
            </w:r>
            <w:r w:rsidR="00A35EE4">
              <w:t xml:space="preserve">in </w:t>
            </w:r>
            <w:r>
              <w:t>working arrangements required?</w:t>
            </w:r>
          </w:p>
          <w:p w14:paraId="67607865" w14:textId="77777777" w:rsidR="006151AB" w:rsidRDefault="006151AB" w:rsidP="00E05B14">
            <w:pPr>
              <w:pStyle w:val="TableParagraph"/>
              <w:spacing w:line="248" w:lineRule="exact"/>
              <w:ind w:left="107"/>
            </w:pPr>
          </w:p>
          <w:p w14:paraId="7AF7986C" w14:textId="77777777" w:rsidR="006151AB" w:rsidRDefault="006151AB" w:rsidP="00E05B14">
            <w:pPr>
              <w:pStyle w:val="TableParagraph"/>
              <w:spacing w:line="248" w:lineRule="exact"/>
              <w:ind w:left="107"/>
            </w:pPr>
            <w:r>
              <w:t>If yes, describe the adjustments agreed in comment box</w:t>
            </w:r>
          </w:p>
        </w:tc>
        <w:tc>
          <w:tcPr>
            <w:tcW w:w="567" w:type="dxa"/>
          </w:tcPr>
          <w:p w14:paraId="079F705B" w14:textId="77777777" w:rsidR="006151AB" w:rsidRDefault="006151AB" w:rsidP="00E05B14">
            <w:pPr>
              <w:pStyle w:val="TableParagraph"/>
              <w:jc w:val="center"/>
              <w:rPr>
                <w:rFonts w:ascii="Times New Roman"/>
              </w:rPr>
            </w:pPr>
          </w:p>
          <w:p w14:paraId="0AA6161F" w14:textId="77777777" w:rsidR="006151AB" w:rsidRDefault="006151AB" w:rsidP="00E05B14">
            <w:pPr>
              <w:pStyle w:val="TableParagraph"/>
              <w:jc w:val="center"/>
              <w:rPr>
                <w:rFonts w:ascii="Times New Roman"/>
              </w:rPr>
            </w:pPr>
          </w:p>
          <w:p w14:paraId="20AB6C8B" w14:textId="77777777" w:rsidR="006151AB" w:rsidRPr="004E09D0" w:rsidRDefault="006151AB" w:rsidP="00E05B14">
            <w:pPr>
              <w:pStyle w:val="TableParagraph"/>
              <w:jc w:val="center"/>
              <w:rPr>
                <w:rFonts w:ascii="Times New Roman"/>
                <w:sz w:val="32"/>
                <w:szCs w:val="32"/>
              </w:rPr>
            </w:pPr>
          </w:p>
        </w:tc>
        <w:tc>
          <w:tcPr>
            <w:tcW w:w="820" w:type="dxa"/>
          </w:tcPr>
          <w:p w14:paraId="6B6FDCB2" w14:textId="77777777" w:rsidR="006151AB" w:rsidRDefault="006151AB" w:rsidP="00E05B14">
            <w:pPr>
              <w:pStyle w:val="TableParagraph"/>
              <w:rPr>
                <w:rFonts w:ascii="Times New Roman"/>
              </w:rPr>
            </w:pPr>
          </w:p>
        </w:tc>
        <w:tc>
          <w:tcPr>
            <w:tcW w:w="3634" w:type="dxa"/>
          </w:tcPr>
          <w:p w14:paraId="3D728E74" w14:textId="77777777" w:rsidR="006151AB" w:rsidRDefault="006151AB" w:rsidP="00E05B14">
            <w:pPr>
              <w:pStyle w:val="TableParagraph"/>
              <w:rPr>
                <w:rFonts w:ascii="Times New Roman"/>
              </w:rPr>
            </w:pPr>
          </w:p>
          <w:p w14:paraId="6ECFC04B" w14:textId="77777777" w:rsidR="006151AB" w:rsidRDefault="006151AB" w:rsidP="00E05B14">
            <w:pPr>
              <w:pStyle w:val="TableParagraph"/>
              <w:rPr>
                <w:rFonts w:ascii="Times New Roman"/>
              </w:rPr>
            </w:pPr>
          </w:p>
          <w:p w14:paraId="3310FA61" w14:textId="77777777" w:rsidR="006151AB" w:rsidRDefault="006151AB" w:rsidP="00E05B14">
            <w:pPr>
              <w:pStyle w:val="TableParagraph"/>
              <w:rPr>
                <w:rFonts w:ascii="Times New Roman"/>
              </w:rPr>
            </w:pPr>
          </w:p>
          <w:p w14:paraId="2D621BE7" w14:textId="77777777" w:rsidR="006151AB" w:rsidRDefault="006151AB" w:rsidP="00E05B14">
            <w:pPr>
              <w:pStyle w:val="TableParagraph"/>
              <w:rPr>
                <w:rFonts w:ascii="Times New Roman"/>
              </w:rPr>
            </w:pPr>
          </w:p>
          <w:p w14:paraId="27D53D65" w14:textId="77777777" w:rsidR="006151AB" w:rsidRDefault="006151AB" w:rsidP="00E05B14">
            <w:pPr>
              <w:pStyle w:val="TableParagraph"/>
              <w:rPr>
                <w:rFonts w:ascii="Times New Roman"/>
              </w:rPr>
            </w:pPr>
          </w:p>
          <w:p w14:paraId="3AA10251" w14:textId="77777777" w:rsidR="006151AB" w:rsidRDefault="006151AB" w:rsidP="00E05B14">
            <w:pPr>
              <w:pStyle w:val="TableParagraph"/>
              <w:rPr>
                <w:rFonts w:ascii="Times New Roman"/>
              </w:rPr>
            </w:pPr>
          </w:p>
          <w:p w14:paraId="4DE2A0DC" w14:textId="77777777" w:rsidR="006151AB" w:rsidRDefault="006151AB" w:rsidP="00E05B14">
            <w:pPr>
              <w:pStyle w:val="TableParagraph"/>
              <w:rPr>
                <w:rFonts w:ascii="Times New Roman"/>
              </w:rPr>
            </w:pPr>
          </w:p>
          <w:p w14:paraId="0A42040C" w14:textId="77777777" w:rsidR="006151AB" w:rsidRDefault="006151AB" w:rsidP="00E05B14">
            <w:pPr>
              <w:pStyle w:val="TableParagraph"/>
              <w:rPr>
                <w:rFonts w:ascii="Times New Roman"/>
              </w:rPr>
            </w:pPr>
          </w:p>
          <w:p w14:paraId="21A1F7F5" w14:textId="77777777" w:rsidR="006151AB" w:rsidRDefault="006151AB" w:rsidP="00E05B14">
            <w:pPr>
              <w:pStyle w:val="TableParagraph"/>
              <w:rPr>
                <w:rFonts w:ascii="Times New Roman"/>
              </w:rPr>
            </w:pPr>
          </w:p>
          <w:p w14:paraId="5DB2434D" w14:textId="77777777" w:rsidR="006151AB" w:rsidRDefault="006151AB" w:rsidP="00E05B14">
            <w:pPr>
              <w:pStyle w:val="TableParagraph"/>
              <w:rPr>
                <w:rFonts w:ascii="Times New Roman"/>
              </w:rPr>
            </w:pPr>
          </w:p>
          <w:p w14:paraId="1ACCBDE3" w14:textId="77777777" w:rsidR="006151AB" w:rsidRDefault="006151AB" w:rsidP="00E05B14">
            <w:pPr>
              <w:pStyle w:val="TableParagraph"/>
              <w:rPr>
                <w:rFonts w:ascii="Times New Roman"/>
              </w:rPr>
            </w:pPr>
          </w:p>
          <w:p w14:paraId="3B9D69EF" w14:textId="77777777" w:rsidR="006151AB" w:rsidRDefault="006151AB" w:rsidP="00E05B14">
            <w:pPr>
              <w:pStyle w:val="TableParagraph"/>
              <w:rPr>
                <w:rFonts w:ascii="Times New Roman"/>
              </w:rPr>
            </w:pPr>
          </w:p>
          <w:p w14:paraId="20F5BFB5" w14:textId="77777777" w:rsidR="006151AB" w:rsidRDefault="006151AB" w:rsidP="00E05B14">
            <w:pPr>
              <w:pStyle w:val="TableParagraph"/>
              <w:rPr>
                <w:rFonts w:ascii="Times New Roman"/>
              </w:rPr>
            </w:pPr>
          </w:p>
        </w:tc>
      </w:tr>
      <w:tr w:rsidR="006151AB" w14:paraId="6ACAC741" w14:textId="77777777" w:rsidTr="00E05B14">
        <w:trPr>
          <w:trHeight w:val="1913"/>
        </w:trPr>
        <w:tc>
          <w:tcPr>
            <w:tcW w:w="3996" w:type="dxa"/>
          </w:tcPr>
          <w:p w14:paraId="326500A4" w14:textId="77777777" w:rsidR="006151AB" w:rsidRDefault="006151AB" w:rsidP="00E05B14">
            <w:pPr>
              <w:pStyle w:val="TableParagraph"/>
              <w:spacing w:line="249" w:lineRule="exact"/>
              <w:ind w:left="107"/>
            </w:pPr>
            <w:r>
              <w:t xml:space="preserve">Is there an expected timeframe for these arrangements to remain in place? </w:t>
            </w:r>
            <w:r w:rsidRPr="00CF2129">
              <w:rPr>
                <w:i/>
              </w:rPr>
              <w:t>(estimate)</w:t>
            </w:r>
          </w:p>
          <w:p w14:paraId="67D65EBB" w14:textId="77777777" w:rsidR="006151AB" w:rsidRDefault="006151AB" w:rsidP="00E05B14">
            <w:pPr>
              <w:pStyle w:val="TableParagraph"/>
              <w:spacing w:line="249" w:lineRule="exact"/>
              <w:ind w:left="107"/>
            </w:pPr>
          </w:p>
          <w:p w14:paraId="25FD0CE5" w14:textId="77777777" w:rsidR="006151AB" w:rsidRDefault="006151AB" w:rsidP="00E05B14">
            <w:pPr>
              <w:pStyle w:val="TableParagraph"/>
              <w:spacing w:line="249" w:lineRule="exact"/>
              <w:ind w:left="107"/>
            </w:pPr>
            <w:r>
              <w:t>If yes, outline in comment box</w:t>
            </w:r>
          </w:p>
        </w:tc>
        <w:tc>
          <w:tcPr>
            <w:tcW w:w="567" w:type="dxa"/>
          </w:tcPr>
          <w:p w14:paraId="77E46250" w14:textId="77777777" w:rsidR="006151AB" w:rsidRDefault="006151AB" w:rsidP="00E05B14">
            <w:pPr>
              <w:pStyle w:val="TableParagraph"/>
              <w:jc w:val="center"/>
              <w:rPr>
                <w:rFonts w:ascii="Times New Roman"/>
              </w:rPr>
            </w:pPr>
          </w:p>
          <w:p w14:paraId="0F9C8EF3" w14:textId="77777777" w:rsidR="006151AB" w:rsidRDefault="006151AB" w:rsidP="00E05B14">
            <w:pPr>
              <w:pStyle w:val="TableParagraph"/>
              <w:jc w:val="center"/>
              <w:rPr>
                <w:rFonts w:ascii="Times New Roman"/>
              </w:rPr>
            </w:pPr>
          </w:p>
          <w:p w14:paraId="0424CBBC" w14:textId="77777777" w:rsidR="006151AB" w:rsidRPr="004E09D0" w:rsidRDefault="006151AB" w:rsidP="00E05B14">
            <w:pPr>
              <w:pStyle w:val="TableParagraph"/>
              <w:jc w:val="center"/>
              <w:rPr>
                <w:rFonts w:ascii="Times New Roman"/>
                <w:sz w:val="32"/>
                <w:szCs w:val="32"/>
              </w:rPr>
            </w:pPr>
          </w:p>
        </w:tc>
        <w:tc>
          <w:tcPr>
            <w:tcW w:w="820" w:type="dxa"/>
          </w:tcPr>
          <w:p w14:paraId="12A89B67" w14:textId="77777777" w:rsidR="006151AB" w:rsidRDefault="006151AB" w:rsidP="00E05B14">
            <w:pPr>
              <w:pStyle w:val="TableParagraph"/>
              <w:rPr>
                <w:rFonts w:ascii="Times New Roman"/>
              </w:rPr>
            </w:pPr>
          </w:p>
        </w:tc>
        <w:tc>
          <w:tcPr>
            <w:tcW w:w="3634" w:type="dxa"/>
          </w:tcPr>
          <w:p w14:paraId="695E896B" w14:textId="77777777" w:rsidR="006151AB" w:rsidRDefault="006151AB" w:rsidP="00E05B14">
            <w:pPr>
              <w:pStyle w:val="TableParagraph"/>
              <w:rPr>
                <w:rFonts w:ascii="Times New Roman"/>
              </w:rPr>
            </w:pPr>
          </w:p>
        </w:tc>
      </w:tr>
      <w:tr w:rsidR="006151AB" w14:paraId="48014DB1" w14:textId="77777777" w:rsidTr="00E05B14">
        <w:trPr>
          <w:trHeight w:val="1179"/>
        </w:trPr>
        <w:tc>
          <w:tcPr>
            <w:tcW w:w="3996" w:type="dxa"/>
          </w:tcPr>
          <w:p w14:paraId="004AEC59" w14:textId="77777777" w:rsidR="006151AB" w:rsidRDefault="006151AB" w:rsidP="00E05B14">
            <w:pPr>
              <w:pStyle w:val="TableParagraph"/>
              <w:spacing w:line="249" w:lineRule="exact"/>
              <w:ind w:left="107"/>
            </w:pPr>
            <w:r>
              <w:t>Is there time-off required?</w:t>
            </w:r>
          </w:p>
          <w:p w14:paraId="5559BCD1" w14:textId="77777777" w:rsidR="006151AB" w:rsidRDefault="006151AB" w:rsidP="00E05B14">
            <w:pPr>
              <w:pStyle w:val="TableParagraph"/>
              <w:spacing w:line="249" w:lineRule="exact"/>
              <w:ind w:left="107"/>
            </w:pPr>
          </w:p>
          <w:p w14:paraId="6EAD7764" w14:textId="77777777" w:rsidR="006151AB" w:rsidRDefault="006151AB" w:rsidP="00E05B14">
            <w:pPr>
              <w:pStyle w:val="TableParagraph"/>
              <w:spacing w:line="249" w:lineRule="exact"/>
              <w:ind w:left="107"/>
            </w:pPr>
            <w:r>
              <w:t xml:space="preserve">If yes, outline the expected timeframe in comment box </w:t>
            </w:r>
            <w:r w:rsidRPr="00CF2129">
              <w:rPr>
                <w:i/>
              </w:rPr>
              <w:t>(estimate)</w:t>
            </w:r>
          </w:p>
        </w:tc>
        <w:tc>
          <w:tcPr>
            <w:tcW w:w="567" w:type="dxa"/>
          </w:tcPr>
          <w:p w14:paraId="0FCA1AE9" w14:textId="77777777" w:rsidR="006151AB" w:rsidRDefault="006151AB" w:rsidP="00E05B14">
            <w:pPr>
              <w:pStyle w:val="TableParagraph"/>
              <w:jc w:val="center"/>
              <w:rPr>
                <w:rFonts w:ascii="Times New Roman"/>
              </w:rPr>
            </w:pPr>
          </w:p>
        </w:tc>
        <w:tc>
          <w:tcPr>
            <w:tcW w:w="820" w:type="dxa"/>
          </w:tcPr>
          <w:p w14:paraId="57771F8E" w14:textId="77777777" w:rsidR="006151AB" w:rsidRDefault="006151AB" w:rsidP="00E05B14">
            <w:pPr>
              <w:pStyle w:val="TableParagraph"/>
              <w:rPr>
                <w:rFonts w:ascii="Times New Roman"/>
              </w:rPr>
            </w:pPr>
          </w:p>
        </w:tc>
        <w:tc>
          <w:tcPr>
            <w:tcW w:w="3634" w:type="dxa"/>
          </w:tcPr>
          <w:p w14:paraId="10026C4C" w14:textId="77777777" w:rsidR="006151AB" w:rsidRDefault="006151AB" w:rsidP="00E05B14">
            <w:pPr>
              <w:pStyle w:val="TableParagraph"/>
              <w:rPr>
                <w:rFonts w:ascii="Times New Roman"/>
              </w:rPr>
            </w:pPr>
          </w:p>
        </w:tc>
      </w:tr>
      <w:tr w:rsidR="006151AB" w14:paraId="40D23F05" w14:textId="77777777" w:rsidTr="00E05B14">
        <w:trPr>
          <w:trHeight w:val="367"/>
        </w:trPr>
        <w:tc>
          <w:tcPr>
            <w:tcW w:w="9017" w:type="dxa"/>
            <w:gridSpan w:val="4"/>
          </w:tcPr>
          <w:p w14:paraId="750E4DF9" w14:textId="77777777" w:rsidR="006151AB" w:rsidRPr="006816CB" w:rsidRDefault="006151AB" w:rsidP="00E05B14">
            <w:pPr>
              <w:pStyle w:val="TableParagraph"/>
              <w:rPr>
                <w:rFonts w:ascii="Times New Roman"/>
                <w:b/>
              </w:rPr>
            </w:pPr>
            <w:r>
              <w:rPr>
                <w:b/>
              </w:rPr>
              <w:t xml:space="preserve"> Pay and entitlements (the following should be explained and discussed)</w:t>
            </w:r>
          </w:p>
        </w:tc>
      </w:tr>
      <w:tr w:rsidR="006151AB" w14:paraId="4DCE3458" w14:textId="77777777" w:rsidTr="00E05B14">
        <w:trPr>
          <w:trHeight w:val="748"/>
        </w:trPr>
        <w:tc>
          <w:tcPr>
            <w:tcW w:w="3996" w:type="dxa"/>
          </w:tcPr>
          <w:p w14:paraId="5CC87C81" w14:textId="77777777" w:rsidR="006151AB" w:rsidRDefault="006151AB" w:rsidP="00C172EC">
            <w:pPr>
              <w:pStyle w:val="TableParagraph"/>
              <w:spacing w:line="249" w:lineRule="exact"/>
              <w:ind w:left="108"/>
            </w:pPr>
            <w:r>
              <w:t xml:space="preserve"> Sick pay entitlement </w:t>
            </w:r>
          </w:p>
          <w:p w14:paraId="125D4AF7" w14:textId="77777777" w:rsidR="006151AB" w:rsidRDefault="006151AB" w:rsidP="00E05B14">
            <w:pPr>
              <w:pStyle w:val="TableParagraph"/>
              <w:spacing w:line="249" w:lineRule="exact"/>
              <w:ind w:left="107"/>
            </w:pPr>
          </w:p>
        </w:tc>
        <w:tc>
          <w:tcPr>
            <w:tcW w:w="567" w:type="dxa"/>
          </w:tcPr>
          <w:p w14:paraId="2011A100" w14:textId="77777777" w:rsidR="006151AB" w:rsidRPr="004E09D0" w:rsidRDefault="006151AB" w:rsidP="00E05B14"/>
          <w:p w14:paraId="5F5A4A79" w14:textId="77777777" w:rsidR="006151AB" w:rsidRPr="004E09D0" w:rsidRDefault="006151AB" w:rsidP="00E05B14">
            <w:pPr>
              <w:jc w:val="center"/>
            </w:pPr>
          </w:p>
        </w:tc>
        <w:tc>
          <w:tcPr>
            <w:tcW w:w="820" w:type="dxa"/>
          </w:tcPr>
          <w:p w14:paraId="25E7FD1E" w14:textId="77777777" w:rsidR="006151AB" w:rsidRDefault="006151AB" w:rsidP="00E05B14">
            <w:pPr>
              <w:pStyle w:val="TableParagraph"/>
              <w:rPr>
                <w:rFonts w:ascii="Times New Roman"/>
              </w:rPr>
            </w:pPr>
          </w:p>
        </w:tc>
        <w:tc>
          <w:tcPr>
            <w:tcW w:w="3634" w:type="dxa"/>
          </w:tcPr>
          <w:p w14:paraId="4FE636B9" w14:textId="77777777" w:rsidR="006151AB" w:rsidRDefault="006151AB" w:rsidP="00E05B14">
            <w:pPr>
              <w:pStyle w:val="TableParagraph"/>
              <w:rPr>
                <w:rFonts w:ascii="Times New Roman"/>
              </w:rPr>
            </w:pPr>
          </w:p>
        </w:tc>
      </w:tr>
      <w:tr w:rsidR="006151AB" w14:paraId="1348F6D6" w14:textId="77777777" w:rsidTr="00E05B14">
        <w:trPr>
          <w:trHeight w:val="748"/>
        </w:trPr>
        <w:tc>
          <w:tcPr>
            <w:tcW w:w="3996" w:type="dxa"/>
          </w:tcPr>
          <w:p w14:paraId="7ABAE556" w14:textId="77777777" w:rsidR="006151AB" w:rsidRDefault="006151AB" w:rsidP="00C172EC">
            <w:pPr>
              <w:pStyle w:val="TableParagraph"/>
              <w:spacing w:line="249" w:lineRule="exact"/>
              <w:ind w:left="250" w:hanging="142"/>
            </w:pPr>
            <w:r>
              <w:t xml:space="preserve"> Permanent Health Insurance (PHI)</w:t>
            </w:r>
          </w:p>
        </w:tc>
        <w:tc>
          <w:tcPr>
            <w:tcW w:w="567" w:type="dxa"/>
          </w:tcPr>
          <w:p w14:paraId="6EFD1E7B" w14:textId="77777777" w:rsidR="006151AB" w:rsidRPr="004E09D0" w:rsidRDefault="006151AB" w:rsidP="00E05B14"/>
        </w:tc>
        <w:tc>
          <w:tcPr>
            <w:tcW w:w="820" w:type="dxa"/>
          </w:tcPr>
          <w:p w14:paraId="7F8759D4" w14:textId="77777777" w:rsidR="006151AB" w:rsidRDefault="006151AB" w:rsidP="00E05B14">
            <w:pPr>
              <w:pStyle w:val="TableParagraph"/>
              <w:rPr>
                <w:rFonts w:ascii="Times New Roman"/>
              </w:rPr>
            </w:pPr>
          </w:p>
        </w:tc>
        <w:tc>
          <w:tcPr>
            <w:tcW w:w="3634" w:type="dxa"/>
          </w:tcPr>
          <w:p w14:paraId="068E11AE" w14:textId="77777777" w:rsidR="006151AB" w:rsidRDefault="006151AB" w:rsidP="00E05B14">
            <w:pPr>
              <w:pStyle w:val="TableParagraph"/>
              <w:rPr>
                <w:rFonts w:ascii="Times New Roman"/>
              </w:rPr>
            </w:pPr>
          </w:p>
        </w:tc>
      </w:tr>
      <w:tr w:rsidR="006151AB" w14:paraId="6315AB1F" w14:textId="77777777" w:rsidTr="00E05B14">
        <w:trPr>
          <w:trHeight w:val="699"/>
        </w:trPr>
        <w:tc>
          <w:tcPr>
            <w:tcW w:w="3996" w:type="dxa"/>
          </w:tcPr>
          <w:p w14:paraId="7132332D" w14:textId="2E38572E" w:rsidR="006151AB" w:rsidRDefault="006151AB" w:rsidP="00C172EC">
            <w:pPr>
              <w:pStyle w:val="TableParagraph"/>
              <w:spacing w:line="249" w:lineRule="exact"/>
              <w:ind w:left="108" w:firstLine="22"/>
            </w:pPr>
            <w:r>
              <w:t xml:space="preserve">Social welfare entitlements </w:t>
            </w:r>
          </w:p>
          <w:p w14:paraId="2DE23178" w14:textId="0F15EBFF" w:rsidR="006151AB" w:rsidRPr="00CF2129" w:rsidRDefault="006151AB" w:rsidP="00C172EC">
            <w:pPr>
              <w:pStyle w:val="TableParagraph"/>
              <w:spacing w:line="249" w:lineRule="exact"/>
              <w:ind w:left="414" w:hanging="306"/>
            </w:pPr>
            <w:r w:rsidRPr="00CF2129">
              <w:rPr>
                <w:i/>
              </w:rPr>
              <w:t xml:space="preserve">See </w:t>
            </w:r>
            <w:r>
              <w:rPr>
                <w:i/>
              </w:rPr>
              <w:t>gov</w:t>
            </w:r>
            <w:r w:rsidRPr="00CF2129">
              <w:rPr>
                <w:i/>
              </w:rPr>
              <w:t>.ie for further information</w:t>
            </w:r>
            <w:r>
              <w:rPr>
                <w:i/>
              </w:rPr>
              <w:t xml:space="preserve"> </w:t>
            </w:r>
          </w:p>
        </w:tc>
        <w:tc>
          <w:tcPr>
            <w:tcW w:w="567" w:type="dxa"/>
          </w:tcPr>
          <w:p w14:paraId="5990A6A1" w14:textId="77777777" w:rsidR="006151AB" w:rsidRPr="00CF2129" w:rsidRDefault="006151AB" w:rsidP="00E05B14"/>
        </w:tc>
        <w:tc>
          <w:tcPr>
            <w:tcW w:w="820" w:type="dxa"/>
          </w:tcPr>
          <w:p w14:paraId="1D5546C2" w14:textId="77777777" w:rsidR="006151AB" w:rsidRPr="00CF2129" w:rsidRDefault="006151AB" w:rsidP="00E05B14"/>
        </w:tc>
        <w:tc>
          <w:tcPr>
            <w:tcW w:w="3634" w:type="dxa"/>
          </w:tcPr>
          <w:p w14:paraId="6B8832E7" w14:textId="77777777" w:rsidR="006151AB" w:rsidRPr="00CF2129" w:rsidRDefault="006151AB" w:rsidP="00E05B14"/>
        </w:tc>
      </w:tr>
      <w:tr w:rsidR="006151AB" w14:paraId="158FB164" w14:textId="77777777" w:rsidTr="00E05B14">
        <w:trPr>
          <w:trHeight w:val="974"/>
        </w:trPr>
        <w:tc>
          <w:tcPr>
            <w:tcW w:w="3996" w:type="dxa"/>
          </w:tcPr>
          <w:p w14:paraId="21CD59C1" w14:textId="02AC37C5" w:rsidR="00C172EC" w:rsidRDefault="006151AB" w:rsidP="00C172EC">
            <w:pPr>
              <w:pStyle w:val="TableParagraph"/>
              <w:spacing w:line="249" w:lineRule="exact"/>
              <w:ind w:left="250" w:hanging="142"/>
            </w:pPr>
            <w:r>
              <w:t xml:space="preserve">Impact on </w:t>
            </w:r>
            <w:r w:rsidR="003C2FFC">
              <w:t xml:space="preserve">entitlements </w:t>
            </w:r>
          </w:p>
          <w:p w14:paraId="5152B0FB" w14:textId="23B74B0E" w:rsidR="006151AB" w:rsidRDefault="006151AB" w:rsidP="00C172EC">
            <w:pPr>
              <w:pStyle w:val="TableParagraph"/>
              <w:spacing w:line="249" w:lineRule="exact"/>
              <w:ind w:left="250" w:hanging="142"/>
            </w:pPr>
            <w:r>
              <w:t>(</w:t>
            </w:r>
            <w:r w:rsidR="00C172EC">
              <w:t>e.g. Impact</w:t>
            </w:r>
            <w:r>
              <w:t xml:space="preserve"> on annual leave)</w:t>
            </w:r>
          </w:p>
        </w:tc>
        <w:tc>
          <w:tcPr>
            <w:tcW w:w="567" w:type="dxa"/>
          </w:tcPr>
          <w:p w14:paraId="6C5C7C86" w14:textId="77777777" w:rsidR="006151AB" w:rsidRDefault="006151AB" w:rsidP="00E05B14">
            <w:pPr>
              <w:pStyle w:val="TableParagraph"/>
              <w:jc w:val="center"/>
              <w:rPr>
                <w:rFonts w:ascii="Times New Roman"/>
              </w:rPr>
            </w:pPr>
          </w:p>
          <w:p w14:paraId="33221DBC" w14:textId="77777777" w:rsidR="006151AB" w:rsidRPr="002B7F7D" w:rsidRDefault="006151AB" w:rsidP="00E05B14">
            <w:pPr>
              <w:jc w:val="center"/>
              <w:rPr>
                <w:sz w:val="32"/>
                <w:szCs w:val="32"/>
              </w:rPr>
            </w:pPr>
          </w:p>
        </w:tc>
        <w:tc>
          <w:tcPr>
            <w:tcW w:w="820" w:type="dxa"/>
          </w:tcPr>
          <w:p w14:paraId="3EDB9548" w14:textId="77777777" w:rsidR="006151AB" w:rsidRDefault="006151AB" w:rsidP="00E05B14">
            <w:pPr>
              <w:pStyle w:val="TableParagraph"/>
              <w:rPr>
                <w:rFonts w:ascii="Times New Roman"/>
              </w:rPr>
            </w:pPr>
          </w:p>
        </w:tc>
        <w:tc>
          <w:tcPr>
            <w:tcW w:w="3634" w:type="dxa"/>
          </w:tcPr>
          <w:p w14:paraId="08FAB8C9" w14:textId="77777777" w:rsidR="006151AB" w:rsidRDefault="006151AB" w:rsidP="00E05B14">
            <w:pPr>
              <w:pStyle w:val="TableParagraph"/>
              <w:rPr>
                <w:rFonts w:ascii="Times New Roman"/>
              </w:rPr>
            </w:pPr>
          </w:p>
        </w:tc>
      </w:tr>
      <w:tr w:rsidR="006151AB" w14:paraId="04787FD4" w14:textId="77777777" w:rsidTr="00E05B14">
        <w:trPr>
          <w:trHeight w:val="418"/>
        </w:trPr>
        <w:tc>
          <w:tcPr>
            <w:tcW w:w="3996" w:type="dxa"/>
          </w:tcPr>
          <w:p w14:paraId="44950FE9" w14:textId="43474996" w:rsidR="006151AB" w:rsidRDefault="006151AB" w:rsidP="00C172EC">
            <w:pPr>
              <w:pStyle w:val="TableParagraph"/>
              <w:spacing w:line="249" w:lineRule="exact"/>
              <w:ind w:left="108" w:firstLine="22"/>
            </w:pPr>
            <w:r>
              <w:t>Pension implications</w:t>
            </w:r>
          </w:p>
        </w:tc>
        <w:tc>
          <w:tcPr>
            <w:tcW w:w="567" w:type="dxa"/>
          </w:tcPr>
          <w:p w14:paraId="25903B88" w14:textId="77777777" w:rsidR="006151AB" w:rsidRDefault="006151AB" w:rsidP="00E05B14">
            <w:pPr>
              <w:pStyle w:val="TableParagraph"/>
              <w:jc w:val="center"/>
              <w:rPr>
                <w:rFonts w:ascii="Times New Roman"/>
              </w:rPr>
            </w:pPr>
          </w:p>
          <w:p w14:paraId="29489ABD" w14:textId="77777777" w:rsidR="006151AB" w:rsidRDefault="006151AB" w:rsidP="00E05B14">
            <w:pPr>
              <w:pStyle w:val="TableParagraph"/>
              <w:jc w:val="center"/>
              <w:rPr>
                <w:rFonts w:ascii="Times New Roman"/>
              </w:rPr>
            </w:pPr>
          </w:p>
          <w:p w14:paraId="6164FF54" w14:textId="77777777" w:rsidR="006151AB" w:rsidRPr="002B7F7D" w:rsidRDefault="006151AB" w:rsidP="00E05B14">
            <w:pPr>
              <w:pStyle w:val="TableParagraph"/>
              <w:jc w:val="center"/>
              <w:rPr>
                <w:rFonts w:ascii="Times New Roman"/>
                <w:sz w:val="32"/>
                <w:szCs w:val="32"/>
              </w:rPr>
            </w:pPr>
          </w:p>
        </w:tc>
        <w:tc>
          <w:tcPr>
            <w:tcW w:w="820" w:type="dxa"/>
          </w:tcPr>
          <w:p w14:paraId="7AA41BF8" w14:textId="77777777" w:rsidR="006151AB" w:rsidRDefault="006151AB" w:rsidP="00E05B14">
            <w:pPr>
              <w:pStyle w:val="TableParagraph"/>
              <w:rPr>
                <w:rFonts w:ascii="Times New Roman"/>
              </w:rPr>
            </w:pPr>
          </w:p>
        </w:tc>
        <w:tc>
          <w:tcPr>
            <w:tcW w:w="3634" w:type="dxa"/>
          </w:tcPr>
          <w:p w14:paraId="04D1ECDD" w14:textId="77777777" w:rsidR="006151AB" w:rsidRDefault="006151AB" w:rsidP="00E05B14">
            <w:pPr>
              <w:pStyle w:val="TableParagraph"/>
              <w:rPr>
                <w:rFonts w:ascii="Times New Roman"/>
              </w:rPr>
            </w:pPr>
          </w:p>
        </w:tc>
      </w:tr>
      <w:tr w:rsidR="006151AB" w14:paraId="2C02B390" w14:textId="77777777" w:rsidTr="00E05B14">
        <w:trPr>
          <w:trHeight w:val="696"/>
        </w:trPr>
        <w:tc>
          <w:tcPr>
            <w:tcW w:w="3996" w:type="dxa"/>
          </w:tcPr>
          <w:p w14:paraId="1DCC9B92" w14:textId="57081922" w:rsidR="006151AB" w:rsidRDefault="006151AB" w:rsidP="00C172EC">
            <w:pPr>
              <w:pStyle w:val="TableParagraph"/>
              <w:spacing w:line="249" w:lineRule="exact"/>
              <w:ind w:left="250" w:hanging="142"/>
            </w:pPr>
            <w:r>
              <w:t>Time off for medical appointments</w:t>
            </w:r>
          </w:p>
        </w:tc>
        <w:tc>
          <w:tcPr>
            <w:tcW w:w="567" w:type="dxa"/>
          </w:tcPr>
          <w:p w14:paraId="4D78E251" w14:textId="77777777" w:rsidR="006151AB" w:rsidRDefault="006151AB" w:rsidP="00E05B14">
            <w:pPr>
              <w:pStyle w:val="TableParagraph"/>
              <w:jc w:val="center"/>
              <w:rPr>
                <w:rFonts w:ascii="Times New Roman"/>
              </w:rPr>
            </w:pPr>
          </w:p>
          <w:p w14:paraId="318F12B2" w14:textId="77777777" w:rsidR="006151AB" w:rsidRPr="002B7F7D" w:rsidRDefault="006151AB" w:rsidP="00E05B14">
            <w:pPr>
              <w:pStyle w:val="TableParagraph"/>
              <w:jc w:val="center"/>
              <w:rPr>
                <w:rFonts w:ascii="Times New Roman"/>
                <w:sz w:val="32"/>
                <w:szCs w:val="32"/>
              </w:rPr>
            </w:pPr>
          </w:p>
        </w:tc>
        <w:tc>
          <w:tcPr>
            <w:tcW w:w="820" w:type="dxa"/>
          </w:tcPr>
          <w:p w14:paraId="58CD0543" w14:textId="77777777" w:rsidR="006151AB" w:rsidRDefault="006151AB" w:rsidP="00E05B14">
            <w:pPr>
              <w:pStyle w:val="TableParagraph"/>
              <w:rPr>
                <w:rFonts w:ascii="Times New Roman"/>
              </w:rPr>
            </w:pPr>
          </w:p>
        </w:tc>
        <w:tc>
          <w:tcPr>
            <w:tcW w:w="3634" w:type="dxa"/>
          </w:tcPr>
          <w:p w14:paraId="4C4FC9EF" w14:textId="77777777" w:rsidR="006151AB" w:rsidRDefault="006151AB" w:rsidP="00E05B14">
            <w:pPr>
              <w:pStyle w:val="TableParagraph"/>
              <w:rPr>
                <w:rFonts w:ascii="Times New Roman"/>
              </w:rPr>
            </w:pPr>
          </w:p>
        </w:tc>
      </w:tr>
      <w:tr w:rsidR="006151AB" w14:paraId="1F2E03B9" w14:textId="77777777" w:rsidTr="00E05B14">
        <w:trPr>
          <w:trHeight w:val="495"/>
        </w:trPr>
        <w:tc>
          <w:tcPr>
            <w:tcW w:w="3996" w:type="dxa"/>
          </w:tcPr>
          <w:p w14:paraId="7EAF57B4" w14:textId="2D4C87BA" w:rsidR="006151AB" w:rsidRDefault="006151AB" w:rsidP="00C172EC">
            <w:pPr>
              <w:pStyle w:val="TableParagraph"/>
              <w:spacing w:line="249" w:lineRule="exact"/>
              <w:ind w:left="108"/>
            </w:pPr>
            <w:r>
              <w:t>Time off for non-medical appointments</w:t>
            </w:r>
          </w:p>
          <w:p w14:paraId="27C47DAB" w14:textId="77777777" w:rsidR="006151AB" w:rsidRDefault="006151AB" w:rsidP="00C172EC">
            <w:pPr>
              <w:pStyle w:val="TableParagraph"/>
              <w:spacing w:line="249" w:lineRule="exact"/>
              <w:ind w:left="108"/>
            </w:pPr>
          </w:p>
          <w:p w14:paraId="3815C48A" w14:textId="77777777" w:rsidR="006151AB" w:rsidRPr="0022438E" w:rsidRDefault="006151AB" w:rsidP="00C172EC">
            <w:pPr>
              <w:pStyle w:val="TableParagraph"/>
              <w:spacing w:line="249" w:lineRule="exact"/>
              <w:ind w:left="108"/>
            </w:pPr>
          </w:p>
        </w:tc>
        <w:tc>
          <w:tcPr>
            <w:tcW w:w="567" w:type="dxa"/>
          </w:tcPr>
          <w:p w14:paraId="3621BD8C" w14:textId="77777777" w:rsidR="006151AB" w:rsidRPr="000A39F2" w:rsidRDefault="006151AB" w:rsidP="00E05B14">
            <w:pPr>
              <w:pStyle w:val="TableParagraph"/>
              <w:jc w:val="center"/>
              <w:rPr>
                <w:rFonts w:ascii="Times New Roman"/>
                <w:sz w:val="32"/>
                <w:szCs w:val="32"/>
              </w:rPr>
            </w:pPr>
          </w:p>
        </w:tc>
        <w:tc>
          <w:tcPr>
            <w:tcW w:w="820" w:type="dxa"/>
          </w:tcPr>
          <w:p w14:paraId="47716E6A" w14:textId="77777777" w:rsidR="006151AB" w:rsidRDefault="006151AB" w:rsidP="00E05B14">
            <w:pPr>
              <w:pStyle w:val="TableParagraph"/>
              <w:rPr>
                <w:rFonts w:ascii="Times New Roman"/>
              </w:rPr>
            </w:pPr>
          </w:p>
        </w:tc>
        <w:tc>
          <w:tcPr>
            <w:tcW w:w="3634" w:type="dxa"/>
          </w:tcPr>
          <w:p w14:paraId="65A5A814" w14:textId="77777777" w:rsidR="006151AB" w:rsidRDefault="006151AB" w:rsidP="00E05B14">
            <w:pPr>
              <w:pStyle w:val="TableParagraph"/>
              <w:rPr>
                <w:rFonts w:ascii="Times New Roman"/>
              </w:rPr>
            </w:pPr>
          </w:p>
        </w:tc>
      </w:tr>
      <w:tr w:rsidR="006151AB" w14:paraId="2D435390" w14:textId="77777777" w:rsidTr="00E05B14">
        <w:trPr>
          <w:trHeight w:val="381"/>
        </w:trPr>
        <w:tc>
          <w:tcPr>
            <w:tcW w:w="9017" w:type="dxa"/>
            <w:gridSpan w:val="4"/>
          </w:tcPr>
          <w:p w14:paraId="43519EBB" w14:textId="77777777" w:rsidR="006151AB" w:rsidRPr="006816CB" w:rsidRDefault="006151AB" w:rsidP="00E05B14">
            <w:pPr>
              <w:pStyle w:val="TableParagraph"/>
              <w:rPr>
                <w:rFonts w:ascii="Times New Roman"/>
                <w:b/>
              </w:rPr>
            </w:pPr>
            <w:r>
              <w:rPr>
                <w:b/>
              </w:rPr>
              <w:t xml:space="preserve"> Communication plan</w:t>
            </w:r>
          </w:p>
        </w:tc>
      </w:tr>
      <w:tr w:rsidR="006151AB" w14:paraId="67F50C2B" w14:textId="77777777" w:rsidTr="00E05B14">
        <w:trPr>
          <w:trHeight w:val="450"/>
        </w:trPr>
        <w:tc>
          <w:tcPr>
            <w:tcW w:w="3996" w:type="dxa"/>
          </w:tcPr>
          <w:p w14:paraId="0AE976CF" w14:textId="78BE0103" w:rsidR="006151AB" w:rsidRDefault="006151AB" w:rsidP="00C172EC">
            <w:pPr>
              <w:pStyle w:val="TableParagraph"/>
              <w:spacing w:line="249" w:lineRule="exact"/>
              <w:ind w:left="108"/>
            </w:pPr>
            <w:r>
              <w:t xml:space="preserve">Medical and social welfare certs </w:t>
            </w:r>
          </w:p>
        </w:tc>
        <w:tc>
          <w:tcPr>
            <w:tcW w:w="567" w:type="dxa"/>
          </w:tcPr>
          <w:p w14:paraId="397F9F38" w14:textId="77777777" w:rsidR="006151AB" w:rsidRPr="000A39F2" w:rsidRDefault="006151AB" w:rsidP="00E05B14">
            <w:pPr>
              <w:pStyle w:val="TableParagraph"/>
              <w:jc w:val="center"/>
              <w:rPr>
                <w:rFonts w:ascii="Times New Roman"/>
                <w:sz w:val="32"/>
                <w:szCs w:val="32"/>
              </w:rPr>
            </w:pPr>
          </w:p>
        </w:tc>
        <w:tc>
          <w:tcPr>
            <w:tcW w:w="820" w:type="dxa"/>
          </w:tcPr>
          <w:p w14:paraId="700BEDC6" w14:textId="77777777" w:rsidR="006151AB" w:rsidRDefault="006151AB" w:rsidP="00E05B14">
            <w:pPr>
              <w:pStyle w:val="TableParagraph"/>
              <w:rPr>
                <w:rFonts w:ascii="Times New Roman"/>
              </w:rPr>
            </w:pPr>
          </w:p>
        </w:tc>
        <w:tc>
          <w:tcPr>
            <w:tcW w:w="3634" w:type="dxa"/>
          </w:tcPr>
          <w:p w14:paraId="14ADBB3F" w14:textId="77777777" w:rsidR="006151AB" w:rsidRDefault="006151AB" w:rsidP="00E05B14">
            <w:pPr>
              <w:pStyle w:val="TableParagraph"/>
              <w:rPr>
                <w:rFonts w:ascii="Times New Roman"/>
              </w:rPr>
            </w:pPr>
          </w:p>
        </w:tc>
      </w:tr>
      <w:tr w:rsidR="006151AB" w14:paraId="6FA95E28" w14:textId="77777777" w:rsidTr="00C172EC">
        <w:trPr>
          <w:trHeight w:val="1194"/>
        </w:trPr>
        <w:tc>
          <w:tcPr>
            <w:tcW w:w="3996" w:type="dxa"/>
          </w:tcPr>
          <w:p w14:paraId="3EE0B4DF" w14:textId="31320E77" w:rsidR="006151AB" w:rsidRDefault="006151AB" w:rsidP="00C172EC">
            <w:pPr>
              <w:pStyle w:val="TableParagraph"/>
              <w:spacing w:line="249" w:lineRule="exact"/>
              <w:ind w:left="108"/>
            </w:pPr>
            <w:r>
              <w:t>Communication plan between employee   and manager during period(s) of absence</w:t>
            </w:r>
          </w:p>
          <w:p w14:paraId="4D87B464" w14:textId="77777777" w:rsidR="006151AB" w:rsidRDefault="006151AB" w:rsidP="00C172EC">
            <w:pPr>
              <w:pStyle w:val="TableParagraph"/>
              <w:spacing w:line="249" w:lineRule="exact"/>
              <w:ind w:left="108"/>
            </w:pPr>
          </w:p>
          <w:p w14:paraId="6A2030F3" w14:textId="3D27A2B8" w:rsidR="006151AB" w:rsidRDefault="006151AB" w:rsidP="00C172EC">
            <w:pPr>
              <w:pStyle w:val="TableParagraph"/>
              <w:spacing w:line="249" w:lineRule="exact"/>
              <w:ind w:left="108"/>
            </w:pPr>
            <w:r>
              <w:t>Outline agreed plan in comment box</w:t>
            </w:r>
          </w:p>
        </w:tc>
        <w:tc>
          <w:tcPr>
            <w:tcW w:w="567" w:type="dxa"/>
          </w:tcPr>
          <w:p w14:paraId="7002C533" w14:textId="77777777" w:rsidR="006151AB" w:rsidRDefault="006151AB" w:rsidP="00E05B14">
            <w:pPr>
              <w:pStyle w:val="TableParagraph"/>
              <w:rPr>
                <w:rFonts w:ascii="Times New Roman"/>
              </w:rPr>
            </w:pPr>
          </w:p>
        </w:tc>
        <w:tc>
          <w:tcPr>
            <w:tcW w:w="820" w:type="dxa"/>
          </w:tcPr>
          <w:p w14:paraId="35541716" w14:textId="77777777" w:rsidR="006151AB" w:rsidRPr="000A39F2" w:rsidRDefault="006151AB" w:rsidP="00E05B14">
            <w:pPr>
              <w:pStyle w:val="TableParagraph"/>
              <w:jc w:val="center"/>
              <w:rPr>
                <w:rFonts w:ascii="Times New Roman"/>
                <w:sz w:val="32"/>
                <w:szCs w:val="32"/>
              </w:rPr>
            </w:pPr>
          </w:p>
        </w:tc>
        <w:tc>
          <w:tcPr>
            <w:tcW w:w="3634" w:type="dxa"/>
          </w:tcPr>
          <w:p w14:paraId="76066DA6" w14:textId="77777777" w:rsidR="006151AB" w:rsidRPr="00D43AA6" w:rsidRDefault="006151AB" w:rsidP="00E05B14">
            <w:pPr>
              <w:pStyle w:val="TableParagraph"/>
              <w:rPr>
                <w:rFonts w:ascii="Times New Roman"/>
              </w:rPr>
            </w:pPr>
          </w:p>
        </w:tc>
      </w:tr>
      <w:tr w:rsidR="006151AB" w14:paraId="1B8C795B" w14:textId="77777777" w:rsidTr="00E05B14">
        <w:trPr>
          <w:trHeight w:val="993"/>
        </w:trPr>
        <w:tc>
          <w:tcPr>
            <w:tcW w:w="3996" w:type="dxa"/>
          </w:tcPr>
          <w:p w14:paraId="4F8E1140" w14:textId="0B5A80CD" w:rsidR="006151AB" w:rsidRDefault="006151AB" w:rsidP="00C172EC">
            <w:pPr>
              <w:pStyle w:val="TableParagraph"/>
              <w:spacing w:line="249" w:lineRule="exact"/>
              <w:ind w:left="108"/>
            </w:pPr>
            <w:r>
              <w:t>Communication with colleagues</w:t>
            </w:r>
          </w:p>
          <w:p w14:paraId="1838B3AC" w14:textId="77777777" w:rsidR="006151AB" w:rsidRDefault="006151AB" w:rsidP="00C172EC">
            <w:pPr>
              <w:pStyle w:val="TableParagraph"/>
              <w:spacing w:line="249" w:lineRule="exact"/>
              <w:ind w:left="108"/>
            </w:pPr>
          </w:p>
          <w:p w14:paraId="525184C8" w14:textId="77777777" w:rsidR="006151AB" w:rsidRDefault="006151AB" w:rsidP="00C172EC">
            <w:pPr>
              <w:pStyle w:val="TableParagraph"/>
              <w:spacing w:line="249" w:lineRule="exact"/>
              <w:ind w:left="108"/>
            </w:pPr>
            <w:r>
              <w:t>Outline agreed plan in comment box</w:t>
            </w:r>
          </w:p>
        </w:tc>
        <w:tc>
          <w:tcPr>
            <w:tcW w:w="567" w:type="dxa"/>
          </w:tcPr>
          <w:p w14:paraId="1C5FC872" w14:textId="77777777" w:rsidR="006151AB" w:rsidRPr="000A39F2" w:rsidRDefault="006151AB" w:rsidP="00E05B14">
            <w:pPr>
              <w:pStyle w:val="TableParagraph"/>
              <w:jc w:val="center"/>
              <w:rPr>
                <w:rFonts w:ascii="Times New Roman"/>
                <w:sz w:val="32"/>
                <w:szCs w:val="32"/>
              </w:rPr>
            </w:pPr>
          </w:p>
        </w:tc>
        <w:tc>
          <w:tcPr>
            <w:tcW w:w="820" w:type="dxa"/>
          </w:tcPr>
          <w:p w14:paraId="21998473" w14:textId="77777777" w:rsidR="006151AB" w:rsidRDefault="006151AB" w:rsidP="00E05B14">
            <w:pPr>
              <w:pStyle w:val="TableParagraph"/>
              <w:rPr>
                <w:rFonts w:ascii="Times New Roman"/>
              </w:rPr>
            </w:pPr>
          </w:p>
        </w:tc>
        <w:tc>
          <w:tcPr>
            <w:tcW w:w="3634" w:type="dxa"/>
          </w:tcPr>
          <w:p w14:paraId="197AEAC0" w14:textId="77777777" w:rsidR="006151AB" w:rsidRDefault="006151AB" w:rsidP="00E05B14">
            <w:pPr>
              <w:pStyle w:val="TableParagraph"/>
              <w:rPr>
                <w:rFonts w:ascii="Times New Roman"/>
              </w:rPr>
            </w:pPr>
          </w:p>
        </w:tc>
      </w:tr>
      <w:tr w:rsidR="006151AB" w14:paraId="7B80C825" w14:textId="77777777" w:rsidTr="00E05B14">
        <w:trPr>
          <w:trHeight w:val="331"/>
        </w:trPr>
        <w:tc>
          <w:tcPr>
            <w:tcW w:w="9017" w:type="dxa"/>
            <w:gridSpan w:val="4"/>
          </w:tcPr>
          <w:p w14:paraId="771854F9" w14:textId="77777777" w:rsidR="006151AB" w:rsidRPr="006816CB" w:rsidRDefault="006151AB" w:rsidP="00E05B14">
            <w:pPr>
              <w:pStyle w:val="TableParagraph"/>
              <w:rPr>
                <w:rFonts w:ascii="Times New Roman"/>
                <w:b/>
              </w:rPr>
            </w:pPr>
            <w:r>
              <w:rPr>
                <w:b/>
              </w:rPr>
              <w:t xml:space="preserve"> Supports (employee to be made aware of the following supports)</w:t>
            </w:r>
          </w:p>
        </w:tc>
      </w:tr>
      <w:tr w:rsidR="006151AB" w14:paraId="0C475C1C" w14:textId="77777777" w:rsidTr="00E05B14">
        <w:trPr>
          <w:trHeight w:val="538"/>
        </w:trPr>
        <w:tc>
          <w:tcPr>
            <w:tcW w:w="3996" w:type="dxa"/>
          </w:tcPr>
          <w:p w14:paraId="168B1EAB" w14:textId="6A0D34F5" w:rsidR="006151AB" w:rsidRDefault="006151AB" w:rsidP="00C172EC">
            <w:pPr>
              <w:pStyle w:val="TableParagraph"/>
              <w:spacing w:line="249" w:lineRule="exact"/>
              <w:ind w:left="108"/>
            </w:pPr>
            <w:r>
              <w:t>Employee Assistance Programme (EAP)</w:t>
            </w:r>
          </w:p>
        </w:tc>
        <w:tc>
          <w:tcPr>
            <w:tcW w:w="567" w:type="dxa"/>
          </w:tcPr>
          <w:p w14:paraId="722436E6" w14:textId="77777777" w:rsidR="006151AB" w:rsidRPr="00864745" w:rsidRDefault="006151AB" w:rsidP="00E05B14">
            <w:pPr>
              <w:pStyle w:val="TableParagraph"/>
              <w:rPr>
                <w:rFonts w:ascii="Segoe UI Symbol" w:hAnsi="Segoe UI Symbol" w:cs="Segoe UI Symbol"/>
                <w:sz w:val="32"/>
                <w:szCs w:val="32"/>
              </w:rPr>
            </w:pPr>
            <w:r>
              <w:rPr>
                <w:rFonts w:ascii="Segoe UI Symbol" w:hAnsi="Segoe UI Symbol" w:cs="Segoe UI Symbol"/>
                <w:sz w:val="32"/>
                <w:szCs w:val="32"/>
              </w:rPr>
              <w:t xml:space="preserve">   </w:t>
            </w:r>
          </w:p>
        </w:tc>
        <w:tc>
          <w:tcPr>
            <w:tcW w:w="820" w:type="dxa"/>
          </w:tcPr>
          <w:p w14:paraId="725AF8E8" w14:textId="77777777" w:rsidR="006151AB" w:rsidRPr="000A39F2" w:rsidRDefault="006151AB" w:rsidP="00E05B14">
            <w:pPr>
              <w:pStyle w:val="TableParagraph"/>
              <w:jc w:val="center"/>
              <w:rPr>
                <w:rFonts w:ascii="Times New Roman"/>
                <w:sz w:val="32"/>
                <w:szCs w:val="32"/>
              </w:rPr>
            </w:pPr>
          </w:p>
        </w:tc>
        <w:tc>
          <w:tcPr>
            <w:tcW w:w="3634" w:type="dxa"/>
          </w:tcPr>
          <w:p w14:paraId="270BD717" w14:textId="77777777" w:rsidR="006151AB" w:rsidRDefault="006151AB" w:rsidP="00E05B14">
            <w:pPr>
              <w:pStyle w:val="TableParagraph"/>
              <w:rPr>
                <w:rFonts w:ascii="Times New Roman"/>
              </w:rPr>
            </w:pPr>
          </w:p>
        </w:tc>
      </w:tr>
      <w:tr w:rsidR="006151AB" w14:paraId="2F9FA545" w14:textId="77777777" w:rsidTr="00E05B14">
        <w:trPr>
          <w:trHeight w:val="716"/>
        </w:trPr>
        <w:tc>
          <w:tcPr>
            <w:tcW w:w="3996" w:type="dxa"/>
          </w:tcPr>
          <w:p w14:paraId="28A54DFA" w14:textId="090AF730" w:rsidR="006151AB" w:rsidRDefault="006151AB" w:rsidP="00C172EC">
            <w:pPr>
              <w:pStyle w:val="TableParagraph"/>
              <w:spacing w:line="249" w:lineRule="exact"/>
              <w:ind w:left="108"/>
            </w:pPr>
            <w:r>
              <w:t>Irish Cancer Society services</w:t>
            </w:r>
          </w:p>
          <w:p w14:paraId="68AD4550" w14:textId="77777777" w:rsidR="006151AB" w:rsidRPr="00864745" w:rsidRDefault="006151AB" w:rsidP="00C172EC">
            <w:pPr>
              <w:tabs>
                <w:tab w:val="left" w:pos="2504"/>
              </w:tabs>
              <w:ind w:left="164"/>
            </w:pPr>
          </w:p>
        </w:tc>
        <w:tc>
          <w:tcPr>
            <w:tcW w:w="567" w:type="dxa"/>
          </w:tcPr>
          <w:p w14:paraId="5A48F191" w14:textId="77777777" w:rsidR="006151AB" w:rsidRDefault="006151AB" w:rsidP="00E05B14">
            <w:pPr>
              <w:pStyle w:val="TableParagraph"/>
              <w:rPr>
                <w:rFonts w:ascii="Times New Roman"/>
              </w:rPr>
            </w:pPr>
            <w:r>
              <w:rPr>
                <w:rFonts w:ascii="Segoe UI Symbol" w:hAnsi="Segoe UI Symbol" w:cs="Segoe UI Symbol"/>
                <w:sz w:val="32"/>
                <w:szCs w:val="32"/>
              </w:rPr>
              <w:t xml:space="preserve">  </w:t>
            </w:r>
          </w:p>
        </w:tc>
        <w:tc>
          <w:tcPr>
            <w:tcW w:w="820" w:type="dxa"/>
          </w:tcPr>
          <w:p w14:paraId="3B6829E8" w14:textId="77777777" w:rsidR="006151AB" w:rsidRPr="00864745" w:rsidRDefault="006151AB" w:rsidP="00E05B14"/>
        </w:tc>
        <w:tc>
          <w:tcPr>
            <w:tcW w:w="3634" w:type="dxa"/>
          </w:tcPr>
          <w:p w14:paraId="261C8824" w14:textId="77777777" w:rsidR="006151AB" w:rsidRPr="00864745" w:rsidRDefault="006151AB" w:rsidP="00E05B14">
            <w:pPr>
              <w:rPr>
                <w:rFonts w:ascii="Times New Roman"/>
              </w:rPr>
            </w:pPr>
          </w:p>
        </w:tc>
      </w:tr>
    </w:tbl>
    <w:p w14:paraId="1A9419E4" w14:textId="77777777" w:rsidR="006151AB" w:rsidRDefault="006151AB" w:rsidP="006151AB">
      <w:pPr>
        <w:pStyle w:val="BodyText"/>
        <w:rPr>
          <w:b/>
        </w:rPr>
      </w:pPr>
    </w:p>
    <w:p w14:paraId="3EB200CB" w14:textId="77777777" w:rsidR="006151AB" w:rsidRDefault="006151AB" w:rsidP="00462C4C">
      <w:pPr>
        <w:jc w:val="both"/>
      </w:pPr>
    </w:p>
    <w:p w14:paraId="06E19F70" w14:textId="1402E831" w:rsidR="006151AB" w:rsidRDefault="006151AB" w:rsidP="00462C4C">
      <w:pPr>
        <w:jc w:val="both"/>
      </w:pPr>
      <w:r>
        <w:t>This plan can be updated</w:t>
      </w:r>
      <w:r w:rsidRPr="00BC67BF">
        <w:t xml:space="preserve"> at any time after discussion with your manager and/or HR. Any adjustments will result in temporary adjustments to your contract and may have pay implications, this will be discussed with you.</w:t>
      </w:r>
    </w:p>
    <w:p w14:paraId="18AE50A0" w14:textId="77777777" w:rsidR="006151AB" w:rsidRDefault="006151AB" w:rsidP="006151AB"/>
    <w:p w14:paraId="7257C1CB" w14:textId="77777777" w:rsidR="006151AB" w:rsidRDefault="006151AB" w:rsidP="006151AB">
      <w:r>
        <w:t xml:space="preserve">Signed: </w:t>
      </w:r>
      <w:r>
        <w:softHyphen/>
      </w:r>
      <w:r>
        <w:softHyphen/>
      </w:r>
      <w:r>
        <w:softHyphen/>
      </w:r>
      <w:r>
        <w:softHyphen/>
      </w:r>
      <w:r>
        <w:softHyphen/>
      </w:r>
      <w:r>
        <w:softHyphen/>
      </w:r>
      <w:r>
        <w:softHyphen/>
      </w:r>
      <w:r>
        <w:softHyphen/>
      </w:r>
      <w:r>
        <w:softHyphen/>
      </w:r>
      <w:r>
        <w:softHyphen/>
        <w:t>__________________</w:t>
      </w:r>
      <w:r>
        <w:tab/>
      </w:r>
      <w:r>
        <w:tab/>
      </w:r>
      <w:r>
        <w:tab/>
        <w:t>Date: ________________</w:t>
      </w:r>
    </w:p>
    <w:p w14:paraId="54A98AB4" w14:textId="59CC1814" w:rsidR="006151AB" w:rsidRDefault="006151AB" w:rsidP="006151AB">
      <w:r>
        <w:tab/>
        <w:t>Manager</w:t>
      </w:r>
    </w:p>
    <w:p w14:paraId="073B0006" w14:textId="77777777" w:rsidR="006151AB" w:rsidRDefault="006151AB" w:rsidP="006151AB"/>
    <w:p w14:paraId="28E0D5F9" w14:textId="77777777" w:rsidR="006151AB" w:rsidRDefault="006151AB" w:rsidP="006151AB">
      <w:pPr>
        <w:ind w:firstLine="720"/>
      </w:pPr>
      <w:r>
        <w:t>__________________</w:t>
      </w:r>
      <w:r>
        <w:tab/>
      </w:r>
      <w:r>
        <w:tab/>
      </w:r>
      <w:r>
        <w:tab/>
        <w:t>Date: ________________</w:t>
      </w:r>
    </w:p>
    <w:p w14:paraId="2FCC3774" w14:textId="558D4D71" w:rsidR="006151AB" w:rsidRPr="0054632A" w:rsidRDefault="006151AB" w:rsidP="006151AB">
      <w:pPr>
        <w:ind w:firstLine="720"/>
      </w:pPr>
      <w:r>
        <w:t>Employee</w:t>
      </w:r>
    </w:p>
    <w:p w14:paraId="6A7D76E5" w14:textId="77777777" w:rsidR="0068548F" w:rsidRPr="00AA4570" w:rsidRDefault="0068548F">
      <w:pPr>
        <w:spacing w:after="160"/>
        <w:rPr>
          <w:vanish/>
        </w:rPr>
      </w:pPr>
      <w:r>
        <w:br w:type="page"/>
      </w:r>
    </w:p>
    <w:p w14:paraId="27FDBC11" w14:textId="638B6F41" w:rsidR="00B45AB7" w:rsidRDefault="00B45AB7" w:rsidP="00AA4570">
      <w:pPr>
        <w:pStyle w:val="Heading1"/>
      </w:pPr>
      <w:r w:rsidRPr="00AA4570">
        <w:t xml:space="preserve">Appendix </w:t>
      </w:r>
      <w:r w:rsidR="008B2798" w:rsidRPr="00AA4570">
        <w:t>2</w:t>
      </w:r>
    </w:p>
    <w:p w14:paraId="799A72BE" w14:textId="7DA55B8B" w:rsidR="00170C1A" w:rsidRDefault="00170C1A" w:rsidP="00170C1A">
      <w:pPr>
        <w:spacing w:before="44"/>
        <w:rPr>
          <w:b/>
          <w:sz w:val="28"/>
        </w:rPr>
      </w:pPr>
      <w:r>
        <w:rPr>
          <w:b/>
          <w:sz w:val="28"/>
        </w:rPr>
        <w:t xml:space="preserve">Returning to Work Meeting Checklist </w:t>
      </w:r>
    </w:p>
    <w:p w14:paraId="2714EBEA" w14:textId="77777777" w:rsidR="006151AB" w:rsidRPr="00AA4570" w:rsidRDefault="006151AB" w:rsidP="006151AB">
      <w:pPr>
        <w:pStyle w:val="BodyText"/>
        <w:spacing w:before="4"/>
        <w:rPr>
          <w:rFonts w:ascii="Times New Roman"/>
          <w:vanish/>
          <w:sz w:val="26"/>
        </w:rPr>
      </w:pPr>
    </w:p>
    <w:p w14:paraId="68AB468C" w14:textId="77777777" w:rsidR="006151AB" w:rsidRPr="00AA4570" w:rsidRDefault="006151AB" w:rsidP="006151AB">
      <w:pPr>
        <w:spacing w:before="44"/>
        <w:ind w:left="100"/>
        <w:rPr>
          <w:b/>
          <w:vanish/>
          <w:sz w:val="28"/>
        </w:rPr>
      </w:pPr>
      <w:r w:rsidRPr="00AA4570">
        <w:rPr>
          <w:b/>
          <w:vanish/>
          <w:sz w:val="28"/>
        </w:rPr>
        <w:t xml:space="preserve">Individual Planning Meeting – Return to Work Checklist </w:t>
      </w:r>
    </w:p>
    <w:p w14:paraId="0DBE6133" w14:textId="77777777" w:rsidR="006151AB" w:rsidRPr="00AA4570" w:rsidRDefault="006151AB" w:rsidP="006151AB">
      <w:pPr>
        <w:pStyle w:val="BodyText"/>
        <w:spacing w:before="11"/>
        <w:rPr>
          <w:b/>
          <w:vanish/>
          <w:sz w:val="15"/>
        </w:rPr>
      </w:pPr>
      <w:r w:rsidRPr="00AA4570">
        <w:rPr>
          <w:noProof/>
          <w:vanish/>
          <w:lang w:bidi="ar-SA"/>
        </w:rPr>
        <mc:AlternateContent>
          <mc:Choice Requires="wps">
            <w:drawing>
              <wp:anchor distT="0" distB="0" distL="0" distR="0" simplePos="0" relativeHeight="251661312" behindDoc="1" locked="0" layoutInCell="1" allowOverlap="1" wp14:anchorId="6242D705" wp14:editId="393FBC39">
                <wp:simplePos x="0" y="0"/>
                <wp:positionH relativeFrom="page">
                  <wp:posOffset>914400</wp:posOffset>
                </wp:positionH>
                <wp:positionV relativeFrom="paragraph">
                  <wp:posOffset>153670</wp:posOffset>
                </wp:positionV>
                <wp:extent cx="563181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1815" cy="1270"/>
                        </a:xfrm>
                        <a:custGeom>
                          <a:avLst/>
                          <a:gdLst>
                            <a:gd name="T0" fmla="+- 0 1440 1440"/>
                            <a:gd name="T1" fmla="*/ T0 w 8869"/>
                            <a:gd name="T2" fmla="+- 0 10309 1440"/>
                            <a:gd name="T3" fmla="*/ T2 w 8869"/>
                          </a:gdLst>
                          <a:ahLst/>
                          <a:cxnLst>
                            <a:cxn ang="0">
                              <a:pos x="T1" y="0"/>
                            </a:cxn>
                            <a:cxn ang="0">
                              <a:pos x="T3" y="0"/>
                            </a:cxn>
                          </a:cxnLst>
                          <a:rect l="0" t="0" r="r" b="b"/>
                          <a:pathLst>
                            <a:path w="8869">
                              <a:moveTo>
                                <a:pt x="0" y="0"/>
                              </a:moveTo>
                              <a:lnTo>
                                <a:pt x="8869"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0A389" id="Freeform 2" o:spid="_x0000_s1026" style="position:absolute;margin-left:1in;margin-top:12.1pt;width:443.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" path="m,l8869,e" filled="f" strokeweight=".25292mm">
                <v:path arrowok="t" o:connecttype="custom" o:connectlocs="0,0;5631815,0" o:connectangles="0,0"/>
                <w10:wrap type="topAndBottom" anchorx="page"/>
              </v:shape>
            </w:pict>
          </mc:Fallback>
        </mc:AlternateContent>
      </w:r>
    </w:p>
    <w:p w14:paraId="5BA38A10" w14:textId="77777777" w:rsidR="006151AB" w:rsidRPr="00AA4570" w:rsidRDefault="006151AB" w:rsidP="006151AB">
      <w:pPr>
        <w:pStyle w:val="BodyText"/>
        <w:rPr>
          <w:b/>
          <w:vanish/>
          <w:sz w:val="20"/>
        </w:rPr>
      </w:pPr>
    </w:p>
    <w:p w14:paraId="227B07EE" w14:textId="77777777" w:rsidR="0050235D" w:rsidRPr="00AA4570" w:rsidRDefault="006151AB" w:rsidP="0050235D">
      <w:pPr>
        <w:pStyle w:val="BodyText"/>
        <w:rPr>
          <w:bCs/>
          <w:vanish/>
        </w:rPr>
      </w:pPr>
      <w:r w:rsidRPr="00AA4570">
        <w:rPr>
          <w:bCs/>
          <w:vanish/>
        </w:rPr>
        <w:t xml:space="preserve">This checklist should be completed by the manager, in conjunction with the employee, at the individual planning meeting, and a copy should be kept by both parties and sent to </w:t>
      </w:r>
      <w:r w:rsidR="0050235D" w:rsidRPr="00AA4570">
        <w:rPr>
          <w:bCs/>
          <w:vanish/>
        </w:rPr>
        <w:t xml:space="preserve">to </w:t>
      </w:r>
      <w:r w:rsidR="0050235D" w:rsidRPr="00AA4570">
        <w:rPr>
          <w:bCs/>
          <w:vanish/>
          <w:highlight w:val="yellow"/>
        </w:rPr>
        <w:t>[HR contact point]</w:t>
      </w:r>
    </w:p>
    <w:p w14:paraId="5ADCE39F" w14:textId="579D7354" w:rsidR="006151AB" w:rsidRPr="00163636" w:rsidRDefault="006151AB" w:rsidP="006151AB">
      <w:pPr>
        <w:pStyle w:val="BodyText"/>
        <w:rPr>
          <w:bCs/>
        </w:rPr>
      </w:pPr>
    </w:p>
    <w:p w14:paraId="67152F04" w14:textId="77777777" w:rsidR="006151AB" w:rsidRDefault="006151AB" w:rsidP="006151AB">
      <w:pPr>
        <w:pStyle w:val="BodyText"/>
        <w:rPr>
          <w:bCs/>
        </w:rPr>
      </w:pPr>
      <w:r>
        <w:rPr>
          <w:bCs/>
        </w:rPr>
        <w:t>Employee Name: ______________</w:t>
      </w:r>
    </w:p>
    <w:p w14:paraId="32B987A4" w14:textId="77777777" w:rsidR="006151AB" w:rsidRDefault="006151AB" w:rsidP="006151AB">
      <w:pPr>
        <w:pStyle w:val="BodyText"/>
        <w:rPr>
          <w:bCs/>
        </w:rPr>
      </w:pPr>
    </w:p>
    <w:p w14:paraId="0B8CCECC" w14:textId="5FDCBD7F" w:rsidR="006151AB" w:rsidRPr="006151AB" w:rsidRDefault="006151AB" w:rsidP="006151AB">
      <w:pPr>
        <w:pStyle w:val="BodyText"/>
        <w:rPr>
          <w:bCs/>
        </w:rPr>
      </w:pPr>
      <w:r>
        <w:rPr>
          <w:bCs/>
        </w:rPr>
        <w:t>Manager Name: _______________</w:t>
      </w:r>
    </w:p>
    <w:p w14:paraId="33E616B7" w14:textId="77777777" w:rsidR="006151AB" w:rsidRDefault="006151AB" w:rsidP="006151AB">
      <w:pPr>
        <w:pStyle w:val="BodyText"/>
        <w:spacing w:after="1"/>
        <w:rPr>
          <w:b/>
          <w:sz w:val="11"/>
        </w:rPr>
      </w:pPr>
    </w:p>
    <w:tbl>
      <w:tblPr>
        <w:tblW w:w="901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6"/>
        <w:gridCol w:w="567"/>
        <w:gridCol w:w="820"/>
        <w:gridCol w:w="3634"/>
      </w:tblGrid>
      <w:tr w:rsidR="006151AB" w14:paraId="51392C45" w14:textId="77777777" w:rsidTr="00F04370">
        <w:trPr>
          <w:trHeight w:val="806"/>
        </w:trPr>
        <w:tc>
          <w:tcPr>
            <w:tcW w:w="3996" w:type="dxa"/>
          </w:tcPr>
          <w:p w14:paraId="1D024393" w14:textId="77777777" w:rsidR="006151AB" w:rsidRDefault="006151AB" w:rsidP="00E05B14">
            <w:pPr>
              <w:pStyle w:val="TableParagraph"/>
              <w:rPr>
                <w:rFonts w:ascii="Times New Roman"/>
              </w:rPr>
            </w:pPr>
          </w:p>
        </w:tc>
        <w:tc>
          <w:tcPr>
            <w:tcW w:w="567" w:type="dxa"/>
            <w:shd w:val="clear" w:color="auto" w:fill="ECECEC"/>
          </w:tcPr>
          <w:p w14:paraId="7AE710C0" w14:textId="77777777" w:rsidR="006151AB" w:rsidRDefault="006151AB" w:rsidP="00E05B14">
            <w:pPr>
              <w:pStyle w:val="TableParagraph"/>
              <w:spacing w:before="11"/>
              <w:rPr>
                <w:b/>
                <w:sz w:val="21"/>
              </w:rPr>
            </w:pPr>
          </w:p>
          <w:p w14:paraId="0D7A985A" w14:textId="77777777" w:rsidR="006151AB" w:rsidRDefault="006151AB" w:rsidP="00E05B14">
            <w:pPr>
              <w:pStyle w:val="TableParagraph"/>
              <w:ind w:left="107"/>
              <w:rPr>
                <w:b/>
              </w:rPr>
            </w:pPr>
            <w:r>
              <w:rPr>
                <w:b/>
              </w:rPr>
              <w:t>Yes</w:t>
            </w:r>
          </w:p>
        </w:tc>
        <w:tc>
          <w:tcPr>
            <w:tcW w:w="820" w:type="dxa"/>
            <w:shd w:val="clear" w:color="auto" w:fill="ECECEC"/>
          </w:tcPr>
          <w:p w14:paraId="33337F40" w14:textId="77777777" w:rsidR="006151AB" w:rsidRDefault="006151AB" w:rsidP="00E05B14">
            <w:pPr>
              <w:pStyle w:val="TableParagraph"/>
              <w:spacing w:before="11"/>
              <w:rPr>
                <w:b/>
                <w:sz w:val="21"/>
              </w:rPr>
            </w:pPr>
          </w:p>
          <w:p w14:paraId="59A589D3" w14:textId="77777777" w:rsidR="006151AB" w:rsidRDefault="006151AB" w:rsidP="00E05B14">
            <w:pPr>
              <w:pStyle w:val="TableParagraph"/>
              <w:ind w:left="108"/>
              <w:rPr>
                <w:b/>
              </w:rPr>
            </w:pPr>
            <w:r>
              <w:rPr>
                <w:b/>
              </w:rPr>
              <w:t>No</w:t>
            </w:r>
          </w:p>
        </w:tc>
        <w:tc>
          <w:tcPr>
            <w:tcW w:w="3634" w:type="dxa"/>
            <w:shd w:val="clear" w:color="auto" w:fill="ECECEC"/>
          </w:tcPr>
          <w:p w14:paraId="3EA539BF" w14:textId="77777777" w:rsidR="006151AB" w:rsidRDefault="006151AB" w:rsidP="00E05B14">
            <w:pPr>
              <w:pStyle w:val="TableParagraph"/>
              <w:spacing w:before="11"/>
              <w:rPr>
                <w:b/>
                <w:sz w:val="21"/>
              </w:rPr>
            </w:pPr>
          </w:p>
          <w:p w14:paraId="63A522E9" w14:textId="77777777" w:rsidR="006151AB" w:rsidRDefault="006151AB" w:rsidP="00E05B14">
            <w:pPr>
              <w:pStyle w:val="TableParagraph"/>
              <w:ind w:left="108"/>
              <w:rPr>
                <w:b/>
              </w:rPr>
            </w:pPr>
            <w:r>
              <w:rPr>
                <w:b/>
              </w:rPr>
              <w:t>Action/Comment</w:t>
            </w:r>
          </w:p>
        </w:tc>
      </w:tr>
      <w:tr w:rsidR="006151AB" w14:paraId="344F241E" w14:textId="77777777" w:rsidTr="00F04370">
        <w:trPr>
          <w:trHeight w:val="323"/>
        </w:trPr>
        <w:tc>
          <w:tcPr>
            <w:tcW w:w="9017" w:type="dxa"/>
            <w:gridSpan w:val="4"/>
          </w:tcPr>
          <w:p w14:paraId="196434ED" w14:textId="77777777" w:rsidR="006151AB" w:rsidRDefault="006151AB" w:rsidP="00E05B14">
            <w:pPr>
              <w:pStyle w:val="TableParagraph"/>
              <w:rPr>
                <w:b/>
              </w:rPr>
            </w:pPr>
            <w:r>
              <w:rPr>
                <w:b/>
              </w:rPr>
              <w:t xml:space="preserve"> Return to work arrangements</w:t>
            </w:r>
          </w:p>
        </w:tc>
      </w:tr>
      <w:tr w:rsidR="006151AB" w14:paraId="5490BB35" w14:textId="77777777" w:rsidTr="00F04370">
        <w:trPr>
          <w:trHeight w:val="311"/>
        </w:trPr>
        <w:tc>
          <w:tcPr>
            <w:tcW w:w="3996" w:type="dxa"/>
          </w:tcPr>
          <w:p w14:paraId="5B295954" w14:textId="42897396" w:rsidR="006151AB" w:rsidRDefault="006151AB" w:rsidP="00A71532">
            <w:pPr>
              <w:pStyle w:val="TableParagraph"/>
              <w:spacing w:line="248" w:lineRule="exact"/>
              <w:ind w:left="108"/>
            </w:pPr>
            <w:r>
              <w:t>Has a return to work date been agreed?</w:t>
            </w:r>
          </w:p>
          <w:p w14:paraId="5C54E1D3" w14:textId="77777777" w:rsidR="006151AB" w:rsidRDefault="006151AB" w:rsidP="00A71532">
            <w:pPr>
              <w:pStyle w:val="TableParagraph"/>
              <w:spacing w:line="248" w:lineRule="exact"/>
              <w:ind w:left="108"/>
            </w:pPr>
          </w:p>
        </w:tc>
        <w:tc>
          <w:tcPr>
            <w:tcW w:w="567" w:type="dxa"/>
          </w:tcPr>
          <w:p w14:paraId="3F685496" w14:textId="77777777" w:rsidR="006151AB" w:rsidRDefault="006151AB" w:rsidP="00E05B14">
            <w:pPr>
              <w:pStyle w:val="TableParagraph"/>
              <w:jc w:val="center"/>
              <w:rPr>
                <w:rFonts w:ascii="Times New Roman"/>
              </w:rPr>
            </w:pPr>
          </w:p>
        </w:tc>
        <w:tc>
          <w:tcPr>
            <w:tcW w:w="820" w:type="dxa"/>
          </w:tcPr>
          <w:p w14:paraId="2081DEC7" w14:textId="77777777" w:rsidR="006151AB" w:rsidRDefault="006151AB" w:rsidP="00E05B14">
            <w:pPr>
              <w:pStyle w:val="TableParagraph"/>
              <w:rPr>
                <w:rFonts w:ascii="Times New Roman"/>
              </w:rPr>
            </w:pPr>
          </w:p>
        </w:tc>
        <w:tc>
          <w:tcPr>
            <w:tcW w:w="3634" w:type="dxa"/>
          </w:tcPr>
          <w:p w14:paraId="314C3B6E" w14:textId="77777777" w:rsidR="006151AB" w:rsidRDefault="006151AB" w:rsidP="00E05B14">
            <w:pPr>
              <w:pStyle w:val="TableParagraph"/>
              <w:rPr>
                <w:rFonts w:ascii="Times New Roman"/>
              </w:rPr>
            </w:pPr>
          </w:p>
        </w:tc>
      </w:tr>
      <w:tr w:rsidR="006151AB" w14:paraId="3350E7EC" w14:textId="77777777" w:rsidTr="00F04370">
        <w:trPr>
          <w:trHeight w:val="311"/>
        </w:trPr>
        <w:tc>
          <w:tcPr>
            <w:tcW w:w="3996" w:type="dxa"/>
          </w:tcPr>
          <w:p w14:paraId="4F6ACEB3" w14:textId="77777777" w:rsidR="006151AB" w:rsidRDefault="006151AB" w:rsidP="00A71532">
            <w:pPr>
              <w:pStyle w:val="TableParagraph"/>
              <w:spacing w:line="248" w:lineRule="exact"/>
              <w:ind w:left="108"/>
            </w:pPr>
            <w:r>
              <w:t>Is there a requirement for a phased return?</w:t>
            </w:r>
          </w:p>
          <w:p w14:paraId="4F8878D3" w14:textId="77777777" w:rsidR="006151AB" w:rsidRDefault="006151AB" w:rsidP="00A71532">
            <w:pPr>
              <w:pStyle w:val="TableParagraph"/>
              <w:spacing w:line="248" w:lineRule="exact"/>
              <w:ind w:left="108"/>
            </w:pPr>
          </w:p>
          <w:p w14:paraId="419021A6" w14:textId="77777777" w:rsidR="006151AB" w:rsidRDefault="006151AB" w:rsidP="00A71532">
            <w:pPr>
              <w:pStyle w:val="TableParagraph"/>
              <w:spacing w:line="248" w:lineRule="exact"/>
              <w:ind w:left="108"/>
            </w:pPr>
            <w:r>
              <w:t xml:space="preserve">If yes, outline details in comment box </w:t>
            </w:r>
          </w:p>
          <w:p w14:paraId="5167C5D4" w14:textId="77777777" w:rsidR="006151AB" w:rsidRDefault="006151AB" w:rsidP="00A71532">
            <w:pPr>
              <w:pStyle w:val="TableParagraph"/>
              <w:spacing w:line="248" w:lineRule="exact"/>
              <w:ind w:left="108"/>
            </w:pPr>
          </w:p>
          <w:p w14:paraId="151D3EC5" w14:textId="77777777" w:rsidR="006151AB" w:rsidRDefault="006151AB" w:rsidP="00A71532">
            <w:pPr>
              <w:pStyle w:val="TableParagraph"/>
              <w:spacing w:line="248" w:lineRule="exact"/>
              <w:ind w:left="108"/>
            </w:pPr>
          </w:p>
        </w:tc>
        <w:tc>
          <w:tcPr>
            <w:tcW w:w="567" w:type="dxa"/>
          </w:tcPr>
          <w:p w14:paraId="1DFDBC7F" w14:textId="77777777" w:rsidR="006151AB" w:rsidRDefault="006151AB" w:rsidP="00E05B14">
            <w:pPr>
              <w:pStyle w:val="TableParagraph"/>
              <w:jc w:val="center"/>
              <w:rPr>
                <w:rFonts w:ascii="Times New Roman"/>
              </w:rPr>
            </w:pPr>
          </w:p>
        </w:tc>
        <w:tc>
          <w:tcPr>
            <w:tcW w:w="820" w:type="dxa"/>
          </w:tcPr>
          <w:p w14:paraId="2A351F11" w14:textId="77777777" w:rsidR="006151AB" w:rsidRDefault="006151AB" w:rsidP="00E05B14">
            <w:pPr>
              <w:pStyle w:val="TableParagraph"/>
              <w:rPr>
                <w:rFonts w:ascii="Times New Roman"/>
              </w:rPr>
            </w:pPr>
          </w:p>
        </w:tc>
        <w:tc>
          <w:tcPr>
            <w:tcW w:w="3634" w:type="dxa"/>
          </w:tcPr>
          <w:p w14:paraId="52F59B3A" w14:textId="77777777" w:rsidR="006151AB" w:rsidRDefault="006151AB" w:rsidP="00E05B14">
            <w:pPr>
              <w:pStyle w:val="TableParagraph"/>
              <w:rPr>
                <w:rFonts w:ascii="Times New Roman"/>
              </w:rPr>
            </w:pPr>
          </w:p>
        </w:tc>
      </w:tr>
      <w:tr w:rsidR="006151AB" w14:paraId="00770360" w14:textId="77777777" w:rsidTr="00F04370">
        <w:trPr>
          <w:trHeight w:val="319"/>
        </w:trPr>
        <w:tc>
          <w:tcPr>
            <w:tcW w:w="9017" w:type="dxa"/>
            <w:gridSpan w:val="4"/>
          </w:tcPr>
          <w:p w14:paraId="41DE1922" w14:textId="77777777" w:rsidR="006151AB" w:rsidRPr="009104FD" w:rsidRDefault="006151AB" w:rsidP="00E05B14">
            <w:pPr>
              <w:pStyle w:val="TableParagraph"/>
              <w:rPr>
                <w:rFonts w:ascii="Times New Roman"/>
              </w:rPr>
            </w:pPr>
            <w:r>
              <w:rPr>
                <w:b/>
              </w:rPr>
              <w:t xml:space="preserve"> Working arrangements</w:t>
            </w:r>
          </w:p>
        </w:tc>
      </w:tr>
      <w:tr w:rsidR="006151AB" w14:paraId="290C5D80" w14:textId="77777777" w:rsidTr="00F04370">
        <w:trPr>
          <w:trHeight w:val="1201"/>
        </w:trPr>
        <w:tc>
          <w:tcPr>
            <w:tcW w:w="3996" w:type="dxa"/>
          </w:tcPr>
          <w:p w14:paraId="70C91B11" w14:textId="77777777" w:rsidR="006151AB" w:rsidRDefault="006151AB" w:rsidP="00A71532">
            <w:pPr>
              <w:pStyle w:val="TableParagraph"/>
              <w:spacing w:line="248" w:lineRule="exact"/>
              <w:ind w:left="108"/>
            </w:pPr>
            <w:r>
              <w:t>Are adjustments to working arrangements required?</w:t>
            </w:r>
          </w:p>
          <w:p w14:paraId="6E2046EC" w14:textId="77777777" w:rsidR="006151AB" w:rsidRDefault="006151AB" w:rsidP="00A71532">
            <w:pPr>
              <w:pStyle w:val="TableParagraph"/>
              <w:spacing w:line="248" w:lineRule="exact"/>
              <w:ind w:left="108"/>
            </w:pPr>
          </w:p>
          <w:p w14:paraId="674DB8C1" w14:textId="77777777" w:rsidR="006151AB" w:rsidRDefault="006151AB" w:rsidP="00A71532">
            <w:pPr>
              <w:pStyle w:val="TableParagraph"/>
              <w:spacing w:line="248" w:lineRule="exact"/>
              <w:ind w:left="108"/>
            </w:pPr>
            <w:r>
              <w:t>If yes, describe the adjustments agreed in comment box</w:t>
            </w:r>
          </w:p>
        </w:tc>
        <w:tc>
          <w:tcPr>
            <w:tcW w:w="567" w:type="dxa"/>
          </w:tcPr>
          <w:p w14:paraId="2BB5A90B" w14:textId="77777777" w:rsidR="006151AB" w:rsidRDefault="006151AB" w:rsidP="00E05B14">
            <w:pPr>
              <w:pStyle w:val="TableParagraph"/>
              <w:jc w:val="center"/>
              <w:rPr>
                <w:rFonts w:ascii="Times New Roman"/>
              </w:rPr>
            </w:pPr>
          </w:p>
          <w:p w14:paraId="7322D82B" w14:textId="77777777" w:rsidR="006151AB" w:rsidRDefault="006151AB" w:rsidP="00E05B14">
            <w:pPr>
              <w:pStyle w:val="TableParagraph"/>
              <w:jc w:val="center"/>
              <w:rPr>
                <w:rFonts w:ascii="Times New Roman"/>
              </w:rPr>
            </w:pPr>
          </w:p>
          <w:p w14:paraId="1ACBED46" w14:textId="77777777" w:rsidR="006151AB" w:rsidRPr="004E09D0" w:rsidRDefault="006151AB" w:rsidP="00E05B14">
            <w:pPr>
              <w:pStyle w:val="TableParagraph"/>
              <w:jc w:val="center"/>
              <w:rPr>
                <w:rFonts w:ascii="Times New Roman"/>
                <w:sz w:val="32"/>
                <w:szCs w:val="32"/>
              </w:rPr>
            </w:pPr>
          </w:p>
        </w:tc>
        <w:tc>
          <w:tcPr>
            <w:tcW w:w="820" w:type="dxa"/>
          </w:tcPr>
          <w:p w14:paraId="1C5A4F74" w14:textId="77777777" w:rsidR="006151AB" w:rsidRDefault="006151AB" w:rsidP="00E05B14">
            <w:pPr>
              <w:pStyle w:val="TableParagraph"/>
              <w:rPr>
                <w:rFonts w:ascii="Times New Roman"/>
              </w:rPr>
            </w:pPr>
          </w:p>
        </w:tc>
        <w:tc>
          <w:tcPr>
            <w:tcW w:w="3634" w:type="dxa"/>
          </w:tcPr>
          <w:p w14:paraId="4FA6D162" w14:textId="77777777" w:rsidR="006151AB" w:rsidRDefault="006151AB" w:rsidP="00E05B14">
            <w:pPr>
              <w:pStyle w:val="TableParagraph"/>
              <w:rPr>
                <w:rFonts w:ascii="Times New Roman"/>
              </w:rPr>
            </w:pPr>
          </w:p>
          <w:p w14:paraId="4DBB77F0" w14:textId="77777777" w:rsidR="006151AB" w:rsidRDefault="006151AB" w:rsidP="00E05B14">
            <w:pPr>
              <w:pStyle w:val="TableParagraph"/>
              <w:rPr>
                <w:rFonts w:ascii="Times New Roman"/>
              </w:rPr>
            </w:pPr>
          </w:p>
          <w:p w14:paraId="2BF51C23" w14:textId="77777777" w:rsidR="006151AB" w:rsidRDefault="006151AB" w:rsidP="00E05B14">
            <w:pPr>
              <w:pStyle w:val="TableParagraph"/>
              <w:rPr>
                <w:rFonts w:ascii="Times New Roman"/>
              </w:rPr>
            </w:pPr>
          </w:p>
          <w:p w14:paraId="26384B55" w14:textId="564F539B" w:rsidR="006151AB" w:rsidRDefault="006151AB" w:rsidP="00E05B14">
            <w:pPr>
              <w:pStyle w:val="TableParagraph"/>
              <w:rPr>
                <w:rFonts w:ascii="Times New Roman"/>
              </w:rPr>
            </w:pPr>
          </w:p>
          <w:p w14:paraId="58AED1D2" w14:textId="77777777" w:rsidR="006151AB" w:rsidRDefault="006151AB" w:rsidP="00E05B14">
            <w:pPr>
              <w:pStyle w:val="TableParagraph"/>
              <w:rPr>
                <w:rFonts w:ascii="Times New Roman"/>
              </w:rPr>
            </w:pPr>
          </w:p>
          <w:p w14:paraId="22755937" w14:textId="09B272E4" w:rsidR="006151AB" w:rsidRDefault="006151AB" w:rsidP="00E05B14">
            <w:pPr>
              <w:pStyle w:val="TableParagraph"/>
              <w:rPr>
                <w:rFonts w:ascii="Times New Roman"/>
              </w:rPr>
            </w:pPr>
          </w:p>
          <w:p w14:paraId="0AEC5F30" w14:textId="77777777" w:rsidR="006151AB" w:rsidRDefault="006151AB" w:rsidP="00E05B14">
            <w:pPr>
              <w:pStyle w:val="TableParagraph"/>
              <w:rPr>
                <w:rFonts w:ascii="Times New Roman"/>
              </w:rPr>
            </w:pPr>
          </w:p>
        </w:tc>
      </w:tr>
      <w:tr w:rsidR="006151AB" w14:paraId="677C3EC2" w14:textId="77777777" w:rsidTr="00F04370">
        <w:trPr>
          <w:trHeight w:val="1663"/>
        </w:trPr>
        <w:tc>
          <w:tcPr>
            <w:tcW w:w="3996" w:type="dxa"/>
          </w:tcPr>
          <w:p w14:paraId="5A6BBFA8" w14:textId="77777777" w:rsidR="006151AB" w:rsidRDefault="006151AB" w:rsidP="00A71532">
            <w:pPr>
              <w:pStyle w:val="TableParagraph"/>
              <w:spacing w:line="249" w:lineRule="exact"/>
              <w:ind w:left="108"/>
            </w:pPr>
            <w:r>
              <w:t xml:space="preserve">Is there an expected timeframe for these arrangements to remain in place? </w:t>
            </w:r>
            <w:r w:rsidRPr="00CF2129">
              <w:rPr>
                <w:i/>
              </w:rPr>
              <w:t>(estimate)</w:t>
            </w:r>
          </w:p>
          <w:p w14:paraId="72A466CC" w14:textId="77777777" w:rsidR="006151AB" w:rsidRDefault="006151AB" w:rsidP="00A71532">
            <w:pPr>
              <w:pStyle w:val="TableParagraph"/>
              <w:spacing w:line="249" w:lineRule="exact"/>
              <w:ind w:left="108"/>
            </w:pPr>
          </w:p>
          <w:p w14:paraId="280886FD" w14:textId="77777777" w:rsidR="006151AB" w:rsidRDefault="006151AB" w:rsidP="00A71532">
            <w:pPr>
              <w:pStyle w:val="TableParagraph"/>
              <w:spacing w:line="249" w:lineRule="exact"/>
              <w:ind w:left="108"/>
            </w:pPr>
            <w:r>
              <w:t>If yes, outline in comment box</w:t>
            </w:r>
          </w:p>
        </w:tc>
        <w:tc>
          <w:tcPr>
            <w:tcW w:w="567" w:type="dxa"/>
          </w:tcPr>
          <w:p w14:paraId="6A2F5A85" w14:textId="77777777" w:rsidR="006151AB" w:rsidRDefault="006151AB" w:rsidP="00E05B14">
            <w:pPr>
              <w:pStyle w:val="TableParagraph"/>
              <w:jc w:val="center"/>
              <w:rPr>
                <w:rFonts w:ascii="Times New Roman"/>
              </w:rPr>
            </w:pPr>
          </w:p>
          <w:p w14:paraId="35B08C84" w14:textId="77777777" w:rsidR="006151AB" w:rsidRDefault="006151AB" w:rsidP="00E05B14">
            <w:pPr>
              <w:pStyle w:val="TableParagraph"/>
              <w:jc w:val="center"/>
              <w:rPr>
                <w:rFonts w:ascii="Times New Roman"/>
              </w:rPr>
            </w:pPr>
          </w:p>
          <w:p w14:paraId="510B6284" w14:textId="77777777" w:rsidR="006151AB" w:rsidRPr="004E09D0" w:rsidRDefault="006151AB" w:rsidP="00E05B14">
            <w:pPr>
              <w:pStyle w:val="TableParagraph"/>
              <w:jc w:val="center"/>
              <w:rPr>
                <w:rFonts w:ascii="Times New Roman"/>
                <w:sz w:val="32"/>
                <w:szCs w:val="32"/>
              </w:rPr>
            </w:pPr>
          </w:p>
        </w:tc>
        <w:tc>
          <w:tcPr>
            <w:tcW w:w="820" w:type="dxa"/>
          </w:tcPr>
          <w:p w14:paraId="3CCF557E" w14:textId="77777777" w:rsidR="006151AB" w:rsidRDefault="006151AB" w:rsidP="00E05B14">
            <w:pPr>
              <w:pStyle w:val="TableParagraph"/>
              <w:rPr>
                <w:rFonts w:ascii="Times New Roman"/>
              </w:rPr>
            </w:pPr>
          </w:p>
        </w:tc>
        <w:tc>
          <w:tcPr>
            <w:tcW w:w="3634" w:type="dxa"/>
          </w:tcPr>
          <w:p w14:paraId="790FA00E" w14:textId="77777777" w:rsidR="006151AB" w:rsidRDefault="006151AB" w:rsidP="00E05B14">
            <w:pPr>
              <w:pStyle w:val="TableParagraph"/>
              <w:rPr>
                <w:rFonts w:ascii="Times New Roman"/>
              </w:rPr>
            </w:pPr>
          </w:p>
        </w:tc>
      </w:tr>
      <w:tr w:rsidR="006151AB" w14:paraId="61918F29" w14:textId="77777777" w:rsidTr="00F04370">
        <w:trPr>
          <w:trHeight w:val="367"/>
        </w:trPr>
        <w:tc>
          <w:tcPr>
            <w:tcW w:w="9017" w:type="dxa"/>
            <w:gridSpan w:val="4"/>
          </w:tcPr>
          <w:p w14:paraId="2D599ABA" w14:textId="77777777" w:rsidR="006151AB" w:rsidRPr="006816CB" w:rsidRDefault="006151AB" w:rsidP="00E05B14">
            <w:pPr>
              <w:pStyle w:val="TableParagraph"/>
              <w:rPr>
                <w:rFonts w:ascii="Times New Roman"/>
                <w:b/>
              </w:rPr>
            </w:pPr>
            <w:r>
              <w:rPr>
                <w:b/>
              </w:rPr>
              <w:t xml:space="preserve"> Pay and entitlements (the following should be explained and discussed)</w:t>
            </w:r>
          </w:p>
        </w:tc>
      </w:tr>
      <w:tr w:rsidR="006151AB" w14:paraId="4A32FC02" w14:textId="77777777" w:rsidTr="00F04370">
        <w:trPr>
          <w:trHeight w:val="748"/>
        </w:trPr>
        <w:tc>
          <w:tcPr>
            <w:tcW w:w="3996" w:type="dxa"/>
          </w:tcPr>
          <w:p w14:paraId="282DFD93" w14:textId="6CAB70E6" w:rsidR="006151AB" w:rsidRDefault="006151AB" w:rsidP="00A71532">
            <w:pPr>
              <w:pStyle w:val="TableParagraph"/>
              <w:spacing w:line="249" w:lineRule="exact"/>
              <w:ind w:left="108"/>
            </w:pPr>
            <w:r>
              <w:t xml:space="preserve">Sick pay entitlement </w:t>
            </w:r>
          </w:p>
          <w:p w14:paraId="0765B68A" w14:textId="77777777" w:rsidR="006151AB" w:rsidRDefault="006151AB" w:rsidP="00A71532">
            <w:pPr>
              <w:pStyle w:val="TableParagraph"/>
              <w:spacing w:line="249" w:lineRule="exact"/>
              <w:ind w:left="108"/>
            </w:pPr>
          </w:p>
        </w:tc>
        <w:tc>
          <w:tcPr>
            <w:tcW w:w="567" w:type="dxa"/>
          </w:tcPr>
          <w:p w14:paraId="64188035" w14:textId="77777777" w:rsidR="006151AB" w:rsidRPr="004E09D0" w:rsidRDefault="006151AB" w:rsidP="00E05B14"/>
          <w:p w14:paraId="1AFB5450" w14:textId="77777777" w:rsidR="006151AB" w:rsidRPr="004E09D0" w:rsidRDefault="006151AB" w:rsidP="00E05B14">
            <w:pPr>
              <w:jc w:val="center"/>
            </w:pPr>
          </w:p>
        </w:tc>
        <w:tc>
          <w:tcPr>
            <w:tcW w:w="820" w:type="dxa"/>
          </w:tcPr>
          <w:p w14:paraId="36DE397C" w14:textId="77777777" w:rsidR="006151AB" w:rsidRDefault="006151AB" w:rsidP="00E05B14">
            <w:pPr>
              <w:pStyle w:val="TableParagraph"/>
              <w:rPr>
                <w:rFonts w:ascii="Times New Roman"/>
              </w:rPr>
            </w:pPr>
          </w:p>
        </w:tc>
        <w:tc>
          <w:tcPr>
            <w:tcW w:w="3634" w:type="dxa"/>
          </w:tcPr>
          <w:p w14:paraId="06501B46" w14:textId="77777777" w:rsidR="006151AB" w:rsidRDefault="006151AB" w:rsidP="00E05B14">
            <w:pPr>
              <w:pStyle w:val="TableParagraph"/>
              <w:rPr>
                <w:rFonts w:ascii="Times New Roman"/>
              </w:rPr>
            </w:pPr>
          </w:p>
        </w:tc>
      </w:tr>
      <w:tr w:rsidR="006151AB" w14:paraId="256BA7A7" w14:textId="77777777" w:rsidTr="00F04370">
        <w:trPr>
          <w:trHeight w:val="748"/>
        </w:trPr>
        <w:tc>
          <w:tcPr>
            <w:tcW w:w="3996" w:type="dxa"/>
          </w:tcPr>
          <w:p w14:paraId="20FABFAE" w14:textId="0952F7D6" w:rsidR="006151AB" w:rsidRDefault="006151AB" w:rsidP="00A71532">
            <w:pPr>
              <w:pStyle w:val="TableParagraph"/>
              <w:spacing w:line="249" w:lineRule="exact"/>
              <w:ind w:left="108"/>
            </w:pPr>
            <w:r>
              <w:t>Permanent Health Insurance (PHI)</w:t>
            </w:r>
          </w:p>
        </w:tc>
        <w:tc>
          <w:tcPr>
            <w:tcW w:w="567" w:type="dxa"/>
          </w:tcPr>
          <w:p w14:paraId="4E983FB7" w14:textId="77777777" w:rsidR="006151AB" w:rsidRPr="004E09D0" w:rsidRDefault="006151AB" w:rsidP="00E05B14"/>
        </w:tc>
        <w:tc>
          <w:tcPr>
            <w:tcW w:w="820" w:type="dxa"/>
          </w:tcPr>
          <w:p w14:paraId="41D13096" w14:textId="77777777" w:rsidR="006151AB" w:rsidRDefault="006151AB" w:rsidP="00E05B14">
            <w:pPr>
              <w:pStyle w:val="TableParagraph"/>
              <w:rPr>
                <w:rFonts w:ascii="Times New Roman"/>
              </w:rPr>
            </w:pPr>
          </w:p>
        </w:tc>
        <w:tc>
          <w:tcPr>
            <w:tcW w:w="3634" w:type="dxa"/>
          </w:tcPr>
          <w:p w14:paraId="1141D3EB" w14:textId="77777777" w:rsidR="006151AB" w:rsidRDefault="006151AB" w:rsidP="00E05B14">
            <w:pPr>
              <w:pStyle w:val="TableParagraph"/>
              <w:rPr>
                <w:rFonts w:ascii="Times New Roman"/>
              </w:rPr>
            </w:pPr>
          </w:p>
        </w:tc>
      </w:tr>
      <w:tr w:rsidR="006151AB" w14:paraId="54280375" w14:textId="77777777" w:rsidTr="00F04370">
        <w:trPr>
          <w:trHeight w:val="699"/>
        </w:trPr>
        <w:tc>
          <w:tcPr>
            <w:tcW w:w="3996" w:type="dxa"/>
          </w:tcPr>
          <w:p w14:paraId="2E0B7DDF" w14:textId="00151E31" w:rsidR="006151AB" w:rsidRDefault="006151AB" w:rsidP="00A71532">
            <w:pPr>
              <w:pStyle w:val="TableParagraph"/>
              <w:spacing w:line="249" w:lineRule="exact"/>
              <w:ind w:left="108"/>
            </w:pPr>
            <w:r>
              <w:t xml:space="preserve">Social welfare entitlements </w:t>
            </w:r>
          </w:p>
          <w:p w14:paraId="09E8A370" w14:textId="7DFDF694" w:rsidR="006151AB" w:rsidRPr="00CF2129" w:rsidRDefault="006151AB" w:rsidP="00A71532">
            <w:pPr>
              <w:pStyle w:val="TableParagraph"/>
              <w:spacing w:line="249" w:lineRule="exact"/>
              <w:ind w:left="108"/>
            </w:pPr>
            <w:r w:rsidRPr="00CF2129">
              <w:rPr>
                <w:i/>
              </w:rPr>
              <w:t xml:space="preserve">See </w:t>
            </w:r>
            <w:r>
              <w:rPr>
                <w:i/>
              </w:rPr>
              <w:t>gov</w:t>
            </w:r>
            <w:r w:rsidRPr="00CF2129">
              <w:rPr>
                <w:i/>
              </w:rPr>
              <w:t>.ie for further information</w:t>
            </w:r>
            <w:r>
              <w:rPr>
                <w:i/>
              </w:rPr>
              <w:t xml:space="preserve"> </w:t>
            </w:r>
          </w:p>
        </w:tc>
        <w:tc>
          <w:tcPr>
            <w:tcW w:w="567" w:type="dxa"/>
          </w:tcPr>
          <w:p w14:paraId="3CD2C7D8" w14:textId="77777777" w:rsidR="006151AB" w:rsidRPr="00CF2129" w:rsidRDefault="006151AB" w:rsidP="00E05B14"/>
        </w:tc>
        <w:tc>
          <w:tcPr>
            <w:tcW w:w="820" w:type="dxa"/>
          </w:tcPr>
          <w:p w14:paraId="7D49803B" w14:textId="77777777" w:rsidR="006151AB" w:rsidRPr="00CF2129" w:rsidRDefault="006151AB" w:rsidP="00E05B14"/>
        </w:tc>
        <w:tc>
          <w:tcPr>
            <w:tcW w:w="3634" w:type="dxa"/>
          </w:tcPr>
          <w:p w14:paraId="07C964AD" w14:textId="77777777" w:rsidR="006151AB" w:rsidRPr="00CF2129" w:rsidRDefault="006151AB" w:rsidP="00E05B14"/>
        </w:tc>
      </w:tr>
      <w:tr w:rsidR="006151AB" w14:paraId="0BBBF38E" w14:textId="77777777" w:rsidTr="00F04370">
        <w:trPr>
          <w:trHeight w:val="974"/>
        </w:trPr>
        <w:tc>
          <w:tcPr>
            <w:tcW w:w="3996" w:type="dxa"/>
          </w:tcPr>
          <w:p w14:paraId="1E198BB4" w14:textId="6EDAB701" w:rsidR="006151AB" w:rsidRDefault="006151AB" w:rsidP="003C2FFC">
            <w:pPr>
              <w:pStyle w:val="TableParagraph"/>
              <w:spacing w:line="249" w:lineRule="exact"/>
              <w:ind w:left="108"/>
            </w:pPr>
            <w:r>
              <w:t xml:space="preserve">Impact on </w:t>
            </w:r>
            <w:r w:rsidR="003C2FFC">
              <w:t>entitlements</w:t>
            </w:r>
            <w:r>
              <w:t xml:space="preserve"> (e.g.  impact on annual leave)</w:t>
            </w:r>
          </w:p>
        </w:tc>
        <w:tc>
          <w:tcPr>
            <w:tcW w:w="567" w:type="dxa"/>
          </w:tcPr>
          <w:p w14:paraId="551136F4" w14:textId="77777777" w:rsidR="006151AB" w:rsidRDefault="006151AB" w:rsidP="00E05B14">
            <w:pPr>
              <w:pStyle w:val="TableParagraph"/>
              <w:jc w:val="center"/>
              <w:rPr>
                <w:rFonts w:ascii="Times New Roman"/>
              </w:rPr>
            </w:pPr>
          </w:p>
          <w:p w14:paraId="1076222F" w14:textId="77777777" w:rsidR="006151AB" w:rsidRPr="002B7F7D" w:rsidRDefault="006151AB" w:rsidP="00E05B14">
            <w:pPr>
              <w:jc w:val="center"/>
              <w:rPr>
                <w:sz w:val="32"/>
                <w:szCs w:val="32"/>
              </w:rPr>
            </w:pPr>
          </w:p>
        </w:tc>
        <w:tc>
          <w:tcPr>
            <w:tcW w:w="820" w:type="dxa"/>
          </w:tcPr>
          <w:p w14:paraId="1F0A1C00" w14:textId="77777777" w:rsidR="006151AB" w:rsidRDefault="006151AB" w:rsidP="00E05B14">
            <w:pPr>
              <w:pStyle w:val="TableParagraph"/>
              <w:rPr>
                <w:rFonts w:ascii="Times New Roman"/>
              </w:rPr>
            </w:pPr>
          </w:p>
        </w:tc>
        <w:tc>
          <w:tcPr>
            <w:tcW w:w="3634" w:type="dxa"/>
          </w:tcPr>
          <w:p w14:paraId="61E0E4F2" w14:textId="77777777" w:rsidR="006151AB" w:rsidRDefault="006151AB" w:rsidP="00E05B14">
            <w:pPr>
              <w:pStyle w:val="TableParagraph"/>
              <w:rPr>
                <w:rFonts w:ascii="Times New Roman"/>
              </w:rPr>
            </w:pPr>
          </w:p>
        </w:tc>
      </w:tr>
      <w:tr w:rsidR="006151AB" w14:paraId="26603FB1" w14:textId="77777777" w:rsidTr="00F04370">
        <w:trPr>
          <w:trHeight w:val="418"/>
        </w:trPr>
        <w:tc>
          <w:tcPr>
            <w:tcW w:w="3996" w:type="dxa"/>
          </w:tcPr>
          <w:p w14:paraId="447B47AE" w14:textId="50C4A1E7" w:rsidR="006151AB" w:rsidRDefault="006151AB" w:rsidP="00A71532">
            <w:pPr>
              <w:pStyle w:val="TableParagraph"/>
              <w:spacing w:line="249" w:lineRule="exact"/>
              <w:ind w:left="108"/>
            </w:pPr>
            <w:r>
              <w:t>Pension implications</w:t>
            </w:r>
          </w:p>
        </w:tc>
        <w:tc>
          <w:tcPr>
            <w:tcW w:w="567" w:type="dxa"/>
          </w:tcPr>
          <w:p w14:paraId="4879C7C9" w14:textId="77777777" w:rsidR="006151AB" w:rsidRDefault="006151AB" w:rsidP="00E05B14">
            <w:pPr>
              <w:pStyle w:val="TableParagraph"/>
              <w:jc w:val="center"/>
              <w:rPr>
                <w:rFonts w:ascii="Times New Roman"/>
              </w:rPr>
            </w:pPr>
          </w:p>
          <w:p w14:paraId="02F2413D" w14:textId="77777777" w:rsidR="006151AB" w:rsidRDefault="006151AB" w:rsidP="00E05B14">
            <w:pPr>
              <w:pStyle w:val="TableParagraph"/>
              <w:jc w:val="center"/>
              <w:rPr>
                <w:rFonts w:ascii="Times New Roman"/>
              </w:rPr>
            </w:pPr>
          </w:p>
          <w:p w14:paraId="22BD851F" w14:textId="77777777" w:rsidR="006151AB" w:rsidRPr="002B7F7D" w:rsidRDefault="006151AB" w:rsidP="00E05B14">
            <w:pPr>
              <w:pStyle w:val="TableParagraph"/>
              <w:jc w:val="center"/>
              <w:rPr>
                <w:rFonts w:ascii="Times New Roman"/>
                <w:sz w:val="32"/>
                <w:szCs w:val="32"/>
              </w:rPr>
            </w:pPr>
          </w:p>
        </w:tc>
        <w:tc>
          <w:tcPr>
            <w:tcW w:w="820" w:type="dxa"/>
          </w:tcPr>
          <w:p w14:paraId="5BA8C670" w14:textId="77777777" w:rsidR="006151AB" w:rsidRDefault="006151AB" w:rsidP="00E05B14">
            <w:pPr>
              <w:pStyle w:val="TableParagraph"/>
              <w:rPr>
                <w:rFonts w:ascii="Times New Roman"/>
              </w:rPr>
            </w:pPr>
          </w:p>
        </w:tc>
        <w:tc>
          <w:tcPr>
            <w:tcW w:w="3634" w:type="dxa"/>
          </w:tcPr>
          <w:p w14:paraId="74D18ECD" w14:textId="77777777" w:rsidR="006151AB" w:rsidRDefault="006151AB" w:rsidP="00E05B14">
            <w:pPr>
              <w:pStyle w:val="TableParagraph"/>
              <w:rPr>
                <w:rFonts w:ascii="Times New Roman"/>
              </w:rPr>
            </w:pPr>
          </w:p>
        </w:tc>
      </w:tr>
      <w:tr w:rsidR="006151AB" w14:paraId="757ED50B" w14:textId="77777777" w:rsidTr="00F04370">
        <w:trPr>
          <w:trHeight w:val="696"/>
        </w:trPr>
        <w:tc>
          <w:tcPr>
            <w:tcW w:w="3996" w:type="dxa"/>
          </w:tcPr>
          <w:p w14:paraId="55782E75" w14:textId="481D38AE" w:rsidR="006151AB" w:rsidRDefault="006151AB" w:rsidP="00A71532">
            <w:pPr>
              <w:pStyle w:val="TableParagraph"/>
              <w:spacing w:line="249" w:lineRule="exact"/>
              <w:ind w:left="108"/>
            </w:pPr>
            <w:r>
              <w:t>Time off for medical appointments</w:t>
            </w:r>
          </w:p>
        </w:tc>
        <w:tc>
          <w:tcPr>
            <w:tcW w:w="567" w:type="dxa"/>
          </w:tcPr>
          <w:p w14:paraId="7E9B3171" w14:textId="77777777" w:rsidR="006151AB" w:rsidRDefault="006151AB" w:rsidP="00E05B14">
            <w:pPr>
              <w:pStyle w:val="TableParagraph"/>
              <w:jc w:val="center"/>
              <w:rPr>
                <w:rFonts w:ascii="Times New Roman"/>
              </w:rPr>
            </w:pPr>
          </w:p>
          <w:p w14:paraId="22C4AE52" w14:textId="77777777" w:rsidR="006151AB" w:rsidRPr="002B7F7D" w:rsidRDefault="006151AB" w:rsidP="00E05B14">
            <w:pPr>
              <w:pStyle w:val="TableParagraph"/>
              <w:jc w:val="center"/>
              <w:rPr>
                <w:rFonts w:ascii="Times New Roman"/>
                <w:sz w:val="32"/>
                <w:szCs w:val="32"/>
              </w:rPr>
            </w:pPr>
          </w:p>
        </w:tc>
        <w:tc>
          <w:tcPr>
            <w:tcW w:w="820" w:type="dxa"/>
          </w:tcPr>
          <w:p w14:paraId="6E60336A" w14:textId="77777777" w:rsidR="006151AB" w:rsidRDefault="006151AB" w:rsidP="00E05B14">
            <w:pPr>
              <w:pStyle w:val="TableParagraph"/>
              <w:rPr>
                <w:rFonts w:ascii="Times New Roman"/>
              </w:rPr>
            </w:pPr>
          </w:p>
        </w:tc>
        <w:tc>
          <w:tcPr>
            <w:tcW w:w="3634" w:type="dxa"/>
          </w:tcPr>
          <w:p w14:paraId="7BA1491D" w14:textId="77777777" w:rsidR="006151AB" w:rsidRDefault="006151AB" w:rsidP="00E05B14">
            <w:pPr>
              <w:pStyle w:val="TableParagraph"/>
              <w:rPr>
                <w:rFonts w:ascii="Times New Roman"/>
              </w:rPr>
            </w:pPr>
          </w:p>
        </w:tc>
      </w:tr>
      <w:tr w:rsidR="006151AB" w14:paraId="07A658E5" w14:textId="77777777" w:rsidTr="00F04370">
        <w:trPr>
          <w:trHeight w:val="495"/>
        </w:trPr>
        <w:tc>
          <w:tcPr>
            <w:tcW w:w="3996" w:type="dxa"/>
          </w:tcPr>
          <w:p w14:paraId="1DBFFC69" w14:textId="4FA78F20" w:rsidR="006151AB" w:rsidRDefault="006151AB" w:rsidP="00A71532">
            <w:pPr>
              <w:pStyle w:val="TableParagraph"/>
              <w:spacing w:line="249" w:lineRule="exact"/>
              <w:ind w:left="108"/>
            </w:pPr>
            <w:r>
              <w:t>Time off for non-medical appointments</w:t>
            </w:r>
          </w:p>
          <w:p w14:paraId="694313E5" w14:textId="77777777" w:rsidR="006151AB" w:rsidRDefault="006151AB" w:rsidP="00E05B14">
            <w:pPr>
              <w:pStyle w:val="TableParagraph"/>
              <w:spacing w:line="249" w:lineRule="exact"/>
              <w:ind w:left="107"/>
            </w:pPr>
          </w:p>
          <w:p w14:paraId="4D5F2A88" w14:textId="77777777" w:rsidR="006151AB" w:rsidRPr="0022438E" w:rsidRDefault="006151AB" w:rsidP="00E05B14">
            <w:pPr>
              <w:pStyle w:val="TableParagraph"/>
              <w:spacing w:line="249" w:lineRule="exact"/>
              <w:ind w:left="107"/>
            </w:pPr>
          </w:p>
        </w:tc>
        <w:tc>
          <w:tcPr>
            <w:tcW w:w="567" w:type="dxa"/>
          </w:tcPr>
          <w:p w14:paraId="56EF844A" w14:textId="77777777" w:rsidR="006151AB" w:rsidRPr="000A39F2" w:rsidRDefault="006151AB" w:rsidP="00E05B14">
            <w:pPr>
              <w:pStyle w:val="TableParagraph"/>
              <w:jc w:val="center"/>
              <w:rPr>
                <w:rFonts w:ascii="Times New Roman"/>
                <w:sz w:val="32"/>
                <w:szCs w:val="32"/>
              </w:rPr>
            </w:pPr>
          </w:p>
        </w:tc>
        <w:tc>
          <w:tcPr>
            <w:tcW w:w="820" w:type="dxa"/>
          </w:tcPr>
          <w:p w14:paraId="3DB2DF67" w14:textId="77777777" w:rsidR="006151AB" w:rsidRDefault="006151AB" w:rsidP="00E05B14">
            <w:pPr>
              <w:pStyle w:val="TableParagraph"/>
              <w:rPr>
                <w:rFonts w:ascii="Times New Roman"/>
              </w:rPr>
            </w:pPr>
          </w:p>
        </w:tc>
        <w:tc>
          <w:tcPr>
            <w:tcW w:w="3634" w:type="dxa"/>
          </w:tcPr>
          <w:p w14:paraId="12314810" w14:textId="77777777" w:rsidR="006151AB" w:rsidRDefault="006151AB" w:rsidP="00E05B14">
            <w:pPr>
              <w:pStyle w:val="TableParagraph"/>
              <w:rPr>
                <w:rFonts w:ascii="Times New Roman"/>
              </w:rPr>
            </w:pPr>
          </w:p>
        </w:tc>
      </w:tr>
      <w:tr w:rsidR="006151AB" w14:paraId="6E6BBD88" w14:textId="77777777" w:rsidTr="00F04370">
        <w:trPr>
          <w:trHeight w:val="381"/>
        </w:trPr>
        <w:tc>
          <w:tcPr>
            <w:tcW w:w="9017" w:type="dxa"/>
            <w:gridSpan w:val="4"/>
          </w:tcPr>
          <w:p w14:paraId="13ACFCD2" w14:textId="77777777" w:rsidR="006151AB" w:rsidRPr="006816CB" w:rsidRDefault="006151AB" w:rsidP="00E05B14">
            <w:pPr>
              <w:pStyle w:val="TableParagraph"/>
              <w:rPr>
                <w:rFonts w:ascii="Times New Roman"/>
                <w:b/>
              </w:rPr>
            </w:pPr>
            <w:r>
              <w:rPr>
                <w:b/>
              </w:rPr>
              <w:t xml:space="preserve"> Communication plan</w:t>
            </w:r>
          </w:p>
        </w:tc>
      </w:tr>
      <w:tr w:rsidR="006151AB" w14:paraId="6DE38FF8" w14:textId="77777777" w:rsidTr="00C172EC">
        <w:trPr>
          <w:trHeight w:val="1112"/>
        </w:trPr>
        <w:tc>
          <w:tcPr>
            <w:tcW w:w="3996" w:type="dxa"/>
          </w:tcPr>
          <w:p w14:paraId="2E59DDA6" w14:textId="186961C1" w:rsidR="006151AB" w:rsidRDefault="006151AB" w:rsidP="00C172EC">
            <w:pPr>
              <w:pStyle w:val="TableParagraph"/>
              <w:spacing w:line="249" w:lineRule="exact"/>
              <w:ind w:left="108"/>
              <w:jc w:val="both"/>
            </w:pPr>
            <w:r>
              <w:t>Communication plan between employee   and manager – regular check-ins</w:t>
            </w:r>
          </w:p>
          <w:p w14:paraId="48990278" w14:textId="77777777" w:rsidR="006151AB" w:rsidRDefault="006151AB" w:rsidP="00C172EC">
            <w:pPr>
              <w:pStyle w:val="TableParagraph"/>
              <w:spacing w:line="249" w:lineRule="exact"/>
              <w:ind w:left="108"/>
              <w:jc w:val="both"/>
            </w:pPr>
          </w:p>
          <w:p w14:paraId="31009547" w14:textId="2416537A" w:rsidR="006151AB" w:rsidRDefault="006151AB" w:rsidP="00C172EC">
            <w:pPr>
              <w:pStyle w:val="TableParagraph"/>
              <w:spacing w:line="249" w:lineRule="exact"/>
              <w:ind w:left="108"/>
              <w:jc w:val="both"/>
            </w:pPr>
            <w:r>
              <w:t>Outline agreed plan in comment box</w:t>
            </w:r>
          </w:p>
        </w:tc>
        <w:tc>
          <w:tcPr>
            <w:tcW w:w="567" w:type="dxa"/>
          </w:tcPr>
          <w:p w14:paraId="7E6B9CE8" w14:textId="77777777" w:rsidR="006151AB" w:rsidRDefault="006151AB" w:rsidP="00E05B14">
            <w:pPr>
              <w:pStyle w:val="TableParagraph"/>
              <w:rPr>
                <w:rFonts w:ascii="Times New Roman"/>
              </w:rPr>
            </w:pPr>
          </w:p>
        </w:tc>
        <w:tc>
          <w:tcPr>
            <w:tcW w:w="820" w:type="dxa"/>
          </w:tcPr>
          <w:p w14:paraId="016F6181" w14:textId="77777777" w:rsidR="006151AB" w:rsidRPr="000A39F2" w:rsidRDefault="006151AB" w:rsidP="00E05B14">
            <w:pPr>
              <w:pStyle w:val="TableParagraph"/>
              <w:jc w:val="center"/>
              <w:rPr>
                <w:rFonts w:ascii="Times New Roman"/>
                <w:sz w:val="32"/>
                <w:szCs w:val="32"/>
              </w:rPr>
            </w:pPr>
          </w:p>
        </w:tc>
        <w:tc>
          <w:tcPr>
            <w:tcW w:w="3634" w:type="dxa"/>
          </w:tcPr>
          <w:p w14:paraId="28FC30A9" w14:textId="77777777" w:rsidR="006151AB" w:rsidRPr="00D43AA6" w:rsidRDefault="006151AB" w:rsidP="00E05B14">
            <w:pPr>
              <w:pStyle w:val="TableParagraph"/>
              <w:rPr>
                <w:rFonts w:ascii="Times New Roman"/>
              </w:rPr>
            </w:pPr>
          </w:p>
        </w:tc>
      </w:tr>
      <w:tr w:rsidR="006151AB" w14:paraId="28D5A402" w14:textId="77777777" w:rsidTr="00F04370">
        <w:trPr>
          <w:trHeight w:val="993"/>
        </w:trPr>
        <w:tc>
          <w:tcPr>
            <w:tcW w:w="3996" w:type="dxa"/>
          </w:tcPr>
          <w:p w14:paraId="4E171ADC" w14:textId="078D402C" w:rsidR="006151AB" w:rsidRDefault="006151AB" w:rsidP="00C172EC">
            <w:pPr>
              <w:pStyle w:val="TableParagraph"/>
              <w:spacing w:line="249" w:lineRule="exact"/>
              <w:ind w:left="108"/>
            </w:pPr>
            <w:r>
              <w:t>Communication with colleagues</w:t>
            </w:r>
          </w:p>
          <w:p w14:paraId="676E5298" w14:textId="77777777" w:rsidR="006151AB" w:rsidRDefault="006151AB" w:rsidP="00C172EC">
            <w:pPr>
              <w:pStyle w:val="TableParagraph"/>
              <w:spacing w:line="249" w:lineRule="exact"/>
              <w:ind w:left="108"/>
            </w:pPr>
          </w:p>
          <w:p w14:paraId="0E6387E9" w14:textId="50E38B16" w:rsidR="006151AB" w:rsidRDefault="006151AB" w:rsidP="00C172EC">
            <w:pPr>
              <w:pStyle w:val="TableParagraph"/>
              <w:spacing w:line="249" w:lineRule="exact"/>
              <w:ind w:left="108"/>
            </w:pPr>
            <w:r>
              <w:t>Outline agreed plan in comment box</w:t>
            </w:r>
          </w:p>
        </w:tc>
        <w:tc>
          <w:tcPr>
            <w:tcW w:w="567" w:type="dxa"/>
          </w:tcPr>
          <w:p w14:paraId="1B619E55" w14:textId="77777777" w:rsidR="006151AB" w:rsidRPr="000A39F2" w:rsidRDefault="006151AB" w:rsidP="00E05B14">
            <w:pPr>
              <w:pStyle w:val="TableParagraph"/>
              <w:jc w:val="center"/>
              <w:rPr>
                <w:rFonts w:ascii="Times New Roman"/>
                <w:sz w:val="32"/>
                <w:szCs w:val="32"/>
              </w:rPr>
            </w:pPr>
          </w:p>
        </w:tc>
        <w:tc>
          <w:tcPr>
            <w:tcW w:w="820" w:type="dxa"/>
          </w:tcPr>
          <w:p w14:paraId="0B03EE8F" w14:textId="77777777" w:rsidR="006151AB" w:rsidRDefault="006151AB" w:rsidP="00E05B14">
            <w:pPr>
              <w:pStyle w:val="TableParagraph"/>
              <w:rPr>
                <w:rFonts w:ascii="Times New Roman"/>
              </w:rPr>
            </w:pPr>
          </w:p>
        </w:tc>
        <w:tc>
          <w:tcPr>
            <w:tcW w:w="3634" w:type="dxa"/>
          </w:tcPr>
          <w:p w14:paraId="30E3A8F6" w14:textId="77777777" w:rsidR="006151AB" w:rsidRDefault="006151AB" w:rsidP="00E05B14">
            <w:pPr>
              <w:pStyle w:val="TableParagraph"/>
              <w:rPr>
                <w:rFonts w:ascii="Times New Roman"/>
              </w:rPr>
            </w:pPr>
          </w:p>
        </w:tc>
      </w:tr>
      <w:tr w:rsidR="006151AB" w14:paraId="51C004AB" w14:textId="77777777" w:rsidTr="00F04370">
        <w:trPr>
          <w:trHeight w:val="993"/>
        </w:trPr>
        <w:tc>
          <w:tcPr>
            <w:tcW w:w="3996" w:type="dxa"/>
          </w:tcPr>
          <w:p w14:paraId="2701B4DF" w14:textId="36C1AC69" w:rsidR="006151AB" w:rsidRDefault="006151AB" w:rsidP="00C172EC">
            <w:pPr>
              <w:pStyle w:val="TableParagraph"/>
              <w:spacing w:line="249" w:lineRule="exact"/>
              <w:ind w:left="108"/>
            </w:pPr>
            <w:r>
              <w:t>Has buddy been identified?</w:t>
            </w:r>
          </w:p>
          <w:p w14:paraId="0784A82E" w14:textId="77777777" w:rsidR="006151AB" w:rsidRDefault="006151AB" w:rsidP="00C172EC">
            <w:pPr>
              <w:pStyle w:val="TableParagraph"/>
              <w:spacing w:line="249" w:lineRule="exact"/>
              <w:ind w:left="108"/>
            </w:pPr>
          </w:p>
          <w:p w14:paraId="0734A609" w14:textId="6D1AAB2A" w:rsidR="006151AB" w:rsidRDefault="006151AB" w:rsidP="00C172EC">
            <w:pPr>
              <w:pStyle w:val="TableParagraph"/>
              <w:spacing w:line="249" w:lineRule="exact"/>
              <w:ind w:left="108"/>
            </w:pPr>
            <w:r>
              <w:t>Introduction with buddy to be arranged</w:t>
            </w:r>
          </w:p>
        </w:tc>
        <w:tc>
          <w:tcPr>
            <w:tcW w:w="567" w:type="dxa"/>
          </w:tcPr>
          <w:p w14:paraId="09D25907" w14:textId="77777777" w:rsidR="006151AB" w:rsidRPr="000A39F2" w:rsidRDefault="006151AB" w:rsidP="00E05B14">
            <w:pPr>
              <w:pStyle w:val="TableParagraph"/>
              <w:jc w:val="center"/>
              <w:rPr>
                <w:rFonts w:ascii="Times New Roman"/>
                <w:sz w:val="32"/>
                <w:szCs w:val="32"/>
              </w:rPr>
            </w:pPr>
          </w:p>
        </w:tc>
        <w:tc>
          <w:tcPr>
            <w:tcW w:w="820" w:type="dxa"/>
          </w:tcPr>
          <w:p w14:paraId="65AE0608" w14:textId="77777777" w:rsidR="006151AB" w:rsidRDefault="006151AB" w:rsidP="00E05B14">
            <w:pPr>
              <w:pStyle w:val="TableParagraph"/>
              <w:rPr>
                <w:rFonts w:ascii="Times New Roman"/>
              </w:rPr>
            </w:pPr>
          </w:p>
        </w:tc>
        <w:tc>
          <w:tcPr>
            <w:tcW w:w="3634" w:type="dxa"/>
          </w:tcPr>
          <w:p w14:paraId="602A4C5A" w14:textId="77777777" w:rsidR="006151AB" w:rsidRDefault="006151AB" w:rsidP="00E05B14">
            <w:pPr>
              <w:pStyle w:val="TableParagraph"/>
              <w:rPr>
                <w:rFonts w:ascii="Times New Roman"/>
              </w:rPr>
            </w:pPr>
          </w:p>
        </w:tc>
      </w:tr>
      <w:tr w:rsidR="006151AB" w14:paraId="1B6038FC" w14:textId="77777777" w:rsidTr="00F04370">
        <w:trPr>
          <w:trHeight w:val="331"/>
        </w:trPr>
        <w:tc>
          <w:tcPr>
            <w:tcW w:w="9017" w:type="dxa"/>
            <w:gridSpan w:val="4"/>
          </w:tcPr>
          <w:p w14:paraId="4E7FE425" w14:textId="77777777" w:rsidR="006151AB" w:rsidRPr="006816CB" w:rsidRDefault="006151AB" w:rsidP="00E05B14">
            <w:pPr>
              <w:pStyle w:val="TableParagraph"/>
              <w:rPr>
                <w:rFonts w:ascii="Times New Roman"/>
                <w:b/>
              </w:rPr>
            </w:pPr>
            <w:r>
              <w:rPr>
                <w:b/>
              </w:rPr>
              <w:t xml:space="preserve"> Supports (employee to be made aware of the following supports)</w:t>
            </w:r>
          </w:p>
        </w:tc>
      </w:tr>
      <w:tr w:rsidR="006151AB" w14:paraId="74D8D108" w14:textId="77777777" w:rsidTr="00F04370">
        <w:trPr>
          <w:trHeight w:val="538"/>
        </w:trPr>
        <w:tc>
          <w:tcPr>
            <w:tcW w:w="3996" w:type="dxa"/>
          </w:tcPr>
          <w:p w14:paraId="5576D158" w14:textId="3B3388A4" w:rsidR="006151AB" w:rsidRDefault="006151AB" w:rsidP="00C172EC">
            <w:pPr>
              <w:pStyle w:val="TableParagraph"/>
              <w:spacing w:line="249" w:lineRule="exact"/>
              <w:ind w:left="108"/>
            </w:pPr>
            <w:r>
              <w:t>Employee Assistance Programme (EAP)</w:t>
            </w:r>
          </w:p>
        </w:tc>
        <w:tc>
          <w:tcPr>
            <w:tcW w:w="567" w:type="dxa"/>
          </w:tcPr>
          <w:p w14:paraId="4A4A06D8" w14:textId="77777777" w:rsidR="006151AB" w:rsidRPr="00864745" w:rsidRDefault="006151AB" w:rsidP="00E05B14">
            <w:pPr>
              <w:pStyle w:val="TableParagraph"/>
              <w:rPr>
                <w:rFonts w:ascii="Segoe UI Symbol" w:hAnsi="Segoe UI Symbol" w:cs="Segoe UI Symbol"/>
                <w:sz w:val="32"/>
                <w:szCs w:val="32"/>
              </w:rPr>
            </w:pPr>
            <w:r>
              <w:rPr>
                <w:rFonts w:ascii="Segoe UI Symbol" w:hAnsi="Segoe UI Symbol" w:cs="Segoe UI Symbol"/>
                <w:sz w:val="32"/>
                <w:szCs w:val="32"/>
              </w:rPr>
              <w:t xml:space="preserve">   </w:t>
            </w:r>
          </w:p>
        </w:tc>
        <w:tc>
          <w:tcPr>
            <w:tcW w:w="820" w:type="dxa"/>
          </w:tcPr>
          <w:p w14:paraId="14F55933" w14:textId="77777777" w:rsidR="006151AB" w:rsidRPr="000A39F2" w:rsidRDefault="006151AB" w:rsidP="00E05B14">
            <w:pPr>
              <w:pStyle w:val="TableParagraph"/>
              <w:jc w:val="center"/>
              <w:rPr>
                <w:rFonts w:ascii="Times New Roman"/>
                <w:sz w:val="32"/>
                <w:szCs w:val="32"/>
              </w:rPr>
            </w:pPr>
          </w:p>
        </w:tc>
        <w:tc>
          <w:tcPr>
            <w:tcW w:w="3634" w:type="dxa"/>
          </w:tcPr>
          <w:p w14:paraId="236BAD01" w14:textId="77777777" w:rsidR="006151AB" w:rsidRDefault="006151AB" w:rsidP="00E05B14">
            <w:pPr>
              <w:pStyle w:val="TableParagraph"/>
              <w:rPr>
                <w:rFonts w:ascii="Times New Roman"/>
              </w:rPr>
            </w:pPr>
          </w:p>
        </w:tc>
      </w:tr>
      <w:tr w:rsidR="006151AB" w14:paraId="2C4984DC" w14:textId="77777777" w:rsidTr="00F04370">
        <w:trPr>
          <w:trHeight w:val="716"/>
        </w:trPr>
        <w:tc>
          <w:tcPr>
            <w:tcW w:w="3996" w:type="dxa"/>
          </w:tcPr>
          <w:p w14:paraId="3CD81FA9" w14:textId="6B8E59EB" w:rsidR="006151AB" w:rsidRDefault="006151AB" w:rsidP="00C172EC">
            <w:pPr>
              <w:pStyle w:val="TableParagraph"/>
              <w:spacing w:line="249" w:lineRule="exact"/>
              <w:ind w:left="108"/>
            </w:pPr>
            <w:r>
              <w:t>Irish Cancer Society services</w:t>
            </w:r>
          </w:p>
          <w:p w14:paraId="4A4364B2" w14:textId="77777777" w:rsidR="006151AB" w:rsidRPr="00864745" w:rsidRDefault="006151AB" w:rsidP="00C172EC">
            <w:pPr>
              <w:tabs>
                <w:tab w:val="left" w:pos="2504"/>
              </w:tabs>
              <w:ind w:left="108"/>
            </w:pPr>
          </w:p>
        </w:tc>
        <w:tc>
          <w:tcPr>
            <w:tcW w:w="567" w:type="dxa"/>
          </w:tcPr>
          <w:p w14:paraId="167AD363" w14:textId="77777777" w:rsidR="006151AB" w:rsidRDefault="006151AB" w:rsidP="00E05B14">
            <w:pPr>
              <w:pStyle w:val="TableParagraph"/>
              <w:rPr>
                <w:rFonts w:ascii="Times New Roman"/>
              </w:rPr>
            </w:pPr>
            <w:r>
              <w:rPr>
                <w:rFonts w:ascii="Segoe UI Symbol" w:hAnsi="Segoe UI Symbol" w:cs="Segoe UI Symbol"/>
                <w:sz w:val="32"/>
                <w:szCs w:val="32"/>
              </w:rPr>
              <w:t xml:space="preserve">  </w:t>
            </w:r>
          </w:p>
        </w:tc>
        <w:tc>
          <w:tcPr>
            <w:tcW w:w="820" w:type="dxa"/>
          </w:tcPr>
          <w:p w14:paraId="010C44D3" w14:textId="77777777" w:rsidR="006151AB" w:rsidRPr="00864745" w:rsidRDefault="006151AB" w:rsidP="00E05B14"/>
        </w:tc>
        <w:tc>
          <w:tcPr>
            <w:tcW w:w="3634" w:type="dxa"/>
          </w:tcPr>
          <w:p w14:paraId="4EB90D8C" w14:textId="77777777" w:rsidR="006151AB" w:rsidRPr="00864745" w:rsidRDefault="006151AB" w:rsidP="00E05B14">
            <w:pPr>
              <w:rPr>
                <w:rFonts w:ascii="Times New Roman"/>
              </w:rPr>
            </w:pPr>
          </w:p>
        </w:tc>
      </w:tr>
    </w:tbl>
    <w:p w14:paraId="1B7AB86D" w14:textId="77777777" w:rsidR="006151AB" w:rsidRDefault="006151AB" w:rsidP="006151AB">
      <w:pPr>
        <w:pStyle w:val="BodyText"/>
        <w:rPr>
          <w:b/>
        </w:rPr>
      </w:pPr>
    </w:p>
    <w:p w14:paraId="4E01F288" w14:textId="77777777" w:rsidR="006151AB" w:rsidRDefault="006151AB" w:rsidP="006151AB"/>
    <w:p w14:paraId="22BCAC52" w14:textId="7B47A247" w:rsidR="006151AB" w:rsidRDefault="006151AB" w:rsidP="00462C4C">
      <w:pPr>
        <w:jc w:val="both"/>
      </w:pPr>
      <w:r>
        <w:t>This plan can be updated</w:t>
      </w:r>
      <w:r w:rsidRPr="00BC67BF">
        <w:t xml:space="preserve"> at any time after discussion with your manager and/or HR. Any adjustments will result in temporary adjustments to your contract and may have pay implications, this will be discussed with you.</w:t>
      </w:r>
    </w:p>
    <w:p w14:paraId="3B2B7837" w14:textId="77777777" w:rsidR="006151AB" w:rsidRDefault="006151AB" w:rsidP="006151AB"/>
    <w:p w14:paraId="347BBA48" w14:textId="77777777" w:rsidR="006151AB" w:rsidRDefault="006151AB" w:rsidP="006151AB">
      <w:r>
        <w:t xml:space="preserve">Signed: </w:t>
      </w:r>
      <w:r>
        <w:softHyphen/>
      </w:r>
      <w:r>
        <w:softHyphen/>
      </w:r>
      <w:r>
        <w:softHyphen/>
      </w:r>
      <w:r>
        <w:softHyphen/>
      </w:r>
      <w:r>
        <w:softHyphen/>
      </w:r>
      <w:r>
        <w:softHyphen/>
      </w:r>
      <w:r>
        <w:softHyphen/>
      </w:r>
      <w:r>
        <w:softHyphen/>
      </w:r>
      <w:r>
        <w:softHyphen/>
      </w:r>
      <w:r>
        <w:softHyphen/>
        <w:t>__________________</w:t>
      </w:r>
      <w:r>
        <w:tab/>
      </w:r>
      <w:r>
        <w:tab/>
      </w:r>
      <w:r>
        <w:tab/>
        <w:t>Date: ________________</w:t>
      </w:r>
    </w:p>
    <w:p w14:paraId="29602CCC" w14:textId="4C53589F" w:rsidR="006151AB" w:rsidRDefault="006151AB" w:rsidP="006151AB">
      <w:pPr>
        <w:ind w:firstLine="720"/>
      </w:pPr>
      <w:r>
        <w:t>Manager</w:t>
      </w:r>
    </w:p>
    <w:p w14:paraId="4C498044" w14:textId="540B4B9E" w:rsidR="006151AB" w:rsidRDefault="006151AB" w:rsidP="006151AB"/>
    <w:p w14:paraId="3ACA9DB9" w14:textId="77777777" w:rsidR="006151AB" w:rsidRDefault="006151AB" w:rsidP="006151AB">
      <w:pPr>
        <w:ind w:firstLine="720"/>
      </w:pPr>
      <w:r>
        <w:t>__________________</w:t>
      </w:r>
      <w:r>
        <w:tab/>
      </w:r>
      <w:r>
        <w:tab/>
      </w:r>
      <w:r>
        <w:tab/>
        <w:t>Date: ________________</w:t>
      </w:r>
    </w:p>
    <w:p w14:paraId="07269B8E" w14:textId="69A7E181" w:rsidR="00EF6F45" w:rsidRDefault="006151AB" w:rsidP="006151AB">
      <w:pPr>
        <w:ind w:firstLine="720"/>
      </w:pPr>
      <w:r>
        <w:t>Employee</w:t>
      </w:r>
    </w:p>
    <w:p w14:paraId="709CBE51" w14:textId="2237F99F" w:rsidR="0021602B" w:rsidRDefault="0021602B" w:rsidP="0021602B"/>
    <w:p w14:paraId="42A4E88E" w14:textId="77777777" w:rsidR="0021602B" w:rsidRPr="006151AB" w:rsidRDefault="0021602B" w:rsidP="0021602B"/>
    <w:sectPr w:rsidR="0021602B" w:rsidRPr="006151A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CAD20" w14:textId="77777777" w:rsidR="00ED34CA" w:rsidRDefault="00ED34CA" w:rsidP="00BD60F1">
      <w:pPr>
        <w:spacing w:after="0" w:line="240" w:lineRule="auto"/>
      </w:pPr>
      <w:r>
        <w:separator/>
      </w:r>
    </w:p>
  </w:endnote>
  <w:endnote w:type="continuationSeparator" w:id="0">
    <w:p w14:paraId="6929EC92" w14:textId="77777777" w:rsidR="00ED34CA" w:rsidRDefault="00ED34CA" w:rsidP="00BD6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638696"/>
      <w:docPartObj>
        <w:docPartGallery w:val="Page Numbers (Bottom of Page)"/>
        <w:docPartUnique/>
      </w:docPartObj>
    </w:sdtPr>
    <w:sdtEndPr>
      <w:rPr>
        <w:noProof/>
      </w:rPr>
    </w:sdtEndPr>
    <w:sdtContent>
      <w:p w14:paraId="77DCE3D4" w14:textId="5D0C8A98" w:rsidR="00E05B14" w:rsidRDefault="00E05B14">
        <w:pPr>
          <w:pStyle w:val="Footer"/>
          <w:jc w:val="right"/>
        </w:pPr>
        <w:r>
          <w:fldChar w:fldCharType="begin"/>
        </w:r>
        <w:r>
          <w:instrText xml:space="preserve"> PAGE   \* MERGEFORMAT </w:instrText>
        </w:r>
        <w:r>
          <w:fldChar w:fldCharType="separate"/>
        </w:r>
        <w:r w:rsidR="00045DD9">
          <w:rPr>
            <w:noProof/>
          </w:rPr>
          <w:t>1</w:t>
        </w:r>
        <w:r>
          <w:rPr>
            <w:noProof/>
          </w:rPr>
          <w:fldChar w:fldCharType="end"/>
        </w:r>
      </w:p>
    </w:sdtContent>
  </w:sdt>
  <w:p w14:paraId="701D414F" w14:textId="77777777" w:rsidR="00E05B14" w:rsidRDefault="00E05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B7CAB" w14:textId="77777777" w:rsidR="00ED34CA" w:rsidRDefault="00ED34CA" w:rsidP="00BD60F1">
      <w:pPr>
        <w:spacing w:after="0" w:line="240" w:lineRule="auto"/>
      </w:pPr>
      <w:r>
        <w:separator/>
      </w:r>
    </w:p>
  </w:footnote>
  <w:footnote w:type="continuationSeparator" w:id="0">
    <w:p w14:paraId="649214D8" w14:textId="77777777" w:rsidR="00ED34CA" w:rsidRDefault="00ED34CA" w:rsidP="00BD6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52FCB" w14:textId="18393B11" w:rsidR="00E05B14" w:rsidRPr="00BD60F1" w:rsidRDefault="00E05B14" w:rsidP="00BD60F1">
    <w:pPr>
      <w:pStyle w:val="Header"/>
      <w:rPr>
        <w:sz w:val="20"/>
        <w:szCs w:val="20"/>
        <w:lang w:val="en-GB"/>
      </w:rPr>
    </w:pPr>
    <w:r>
      <w:rPr>
        <w:sz w:val="20"/>
        <w:szCs w:val="20"/>
        <w:lang w:val="en-GB"/>
      </w:rPr>
      <w:tab/>
    </w:r>
    <w:r>
      <w:rPr>
        <w:sz w:val="20"/>
        <w:szCs w:val="20"/>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31E"/>
    <w:multiLevelType w:val="hybridMultilevel"/>
    <w:tmpl w:val="5108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51C11"/>
    <w:multiLevelType w:val="hybridMultilevel"/>
    <w:tmpl w:val="D730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32897"/>
    <w:multiLevelType w:val="hybridMultilevel"/>
    <w:tmpl w:val="C56C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70377"/>
    <w:multiLevelType w:val="hybridMultilevel"/>
    <w:tmpl w:val="507AAF02"/>
    <w:lvl w:ilvl="0" w:tplc="1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AC582C"/>
    <w:multiLevelType w:val="hybridMultilevel"/>
    <w:tmpl w:val="99EE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C846CD"/>
    <w:multiLevelType w:val="hybridMultilevel"/>
    <w:tmpl w:val="E2DC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62AD9"/>
    <w:multiLevelType w:val="hybridMultilevel"/>
    <w:tmpl w:val="EBACD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7A5B91"/>
    <w:multiLevelType w:val="hybridMultilevel"/>
    <w:tmpl w:val="0226B1F4"/>
    <w:lvl w:ilvl="0" w:tplc="1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5B48F5"/>
    <w:multiLevelType w:val="hybridMultilevel"/>
    <w:tmpl w:val="3E90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AB5766"/>
    <w:multiLevelType w:val="hybridMultilevel"/>
    <w:tmpl w:val="4032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1D5D07"/>
    <w:multiLevelType w:val="hybridMultilevel"/>
    <w:tmpl w:val="20DC0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757188"/>
    <w:multiLevelType w:val="hybridMultilevel"/>
    <w:tmpl w:val="65A03084"/>
    <w:lvl w:ilvl="0" w:tplc="1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AC446E"/>
    <w:multiLevelType w:val="hybridMultilevel"/>
    <w:tmpl w:val="DFC05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E011B3"/>
    <w:multiLevelType w:val="hybridMultilevel"/>
    <w:tmpl w:val="71FE9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442EC1"/>
    <w:multiLevelType w:val="hybridMultilevel"/>
    <w:tmpl w:val="565EB52E"/>
    <w:lvl w:ilvl="0" w:tplc="1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2774DE"/>
    <w:multiLevelType w:val="hybridMultilevel"/>
    <w:tmpl w:val="73BEC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1265D0"/>
    <w:multiLevelType w:val="hybridMultilevel"/>
    <w:tmpl w:val="407EA2DE"/>
    <w:lvl w:ilvl="0" w:tplc="1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4"/>
  </w:num>
  <w:num w:numId="3">
    <w:abstractNumId w:val="3"/>
  </w:num>
  <w:num w:numId="4">
    <w:abstractNumId w:val="13"/>
  </w:num>
  <w:num w:numId="5">
    <w:abstractNumId w:val="11"/>
  </w:num>
  <w:num w:numId="6">
    <w:abstractNumId w:val="16"/>
  </w:num>
  <w:num w:numId="7">
    <w:abstractNumId w:val="5"/>
  </w:num>
  <w:num w:numId="8">
    <w:abstractNumId w:val="1"/>
  </w:num>
  <w:num w:numId="9">
    <w:abstractNumId w:val="9"/>
  </w:num>
  <w:num w:numId="10">
    <w:abstractNumId w:val="15"/>
  </w:num>
  <w:num w:numId="11">
    <w:abstractNumId w:val="8"/>
  </w:num>
  <w:num w:numId="12">
    <w:abstractNumId w:val="12"/>
  </w:num>
  <w:num w:numId="13">
    <w:abstractNumId w:val="10"/>
  </w:num>
  <w:num w:numId="14">
    <w:abstractNumId w:val="6"/>
  </w:num>
  <w:num w:numId="15">
    <w:abstractNumId w:val="2"/>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54"/>
    <w:rsid w:val="00011CD1"/>
    <w:rsid w:val="00013D47"/>
    <w:rsid w:val="00015393"/>
    <w:rsid w:val="00022488"/>
    <w:rsid w:val="000244F2"/>
    <w:rsid w:val="0004468B"/>
    <w:rsid w:val="00045DD9"/>
    <w:rsid w:val="00050F5C"/>
    <w:rsid w:val="000557C4"/>
    <w:rsid w:val="00070C74"/>
    <w:rsid w:val="000E0587"/>
    <w:rsid w:val="000F2383"/>
    <w:rsid w:val="00110533"/>
    <w:rsid w:val="001426F6"/>
    <w:rsid w:val="00170C1A"/>
    <w:rsid w:val="00171B76"/>
    <w:rsid w:val="00177459"/>
    <w:rsid w:val="0019782D"/>
    <w:rsid w:val="001B21D2"/>
    <w:rsid w:val="001D6F96"/>
    <w:rsid w:val="001E2136"/>
    <w:rsid w:val="002130B6"/>
    <w:rsid w:val="00213CE9"/>
    <w:rsid w:val="0021602B"/>
    <w:rsid w:val="002245A4"/>
    <w:rsid w:val="0022616D"/>
    <w:rsid w:val="00230BF0"/>
    <w:rsid w:val="002343A4"/>
    <w:rsid w:val="002A0C7C"/>
    <w:rsid w:val="002A4FE2"/>
    <w:rsid w:val="002D44BF"/>
    <w:rsid w:val="002E2074"/>
    <w:rsid w:val="002E2D3E"/>
    <w:rsid w:val="00312825"/>
    <w:rsid w:val="0036757A"/>
    <w:rsid w:val="0038794F"/>
    <w:rsid w:val="00390554"/>
    <w:rsid w:val="00392F86"/>
    <w:rsid w:val="003B71E7"/>
    <w:rsid w:val="003C2FFC"/>
    <w:rsid w:val="00405BE4"/>
    <w:rsid w:val="00421639"/>
    <w:rsid w:val="00445866"/>
    <w:rsid w:val="004522E2"/>
    <w:rsid w:val="00462C4C"/>
    <w:rsid w:val="004943BB"/>
    <w:rsid w:val="004B364E"/>
    <w:rsid w:val="004F03F1"/>
    <w:rsid w:val="004F3BE0"/>
    <w:rsid w:val="004F58D3"/>
    <w:rsid w:val="004F7417"/>
    <w:rsid w:val="0050235D"/>
    <w:rsid w:val="0050730C"/>
    <w:rsid w:val="005216DF"/>
    <w:rsid w:val="00522A08"/>
    <w:rsid w:val="00525E92"/>
    <w:rsid w:val="00563D5E"/>
    <w:rsid w:val="00596E9E"/>
    <w:rsid w:val="005C242A"/>
    <w:rsid w:val="005D03E6"/>
    <w:rsid w:val="005E1BE7"/>
    <w:rsid w:val="005E2F13"/>
    <w:rsid w:val="00604FEC"/>
    <w:rsid w:val="006151AB"/>
    <w:rsid w:val="00643C6F"/>
    <w:rsid w:val="00661AF4"/>
    <w:rsid w:val="00672D03"/>
    <w:rsid w:val="00677640"/>
    <w:rsid w:val="0068548F"/>
    <w:rsid w:val="006A4797"/>
    <w:rsid w:val="006A694C"/>
    <w:rsid w:val="006B1B77"/>
    <w:rsid w:val="006D0EE8"/>
    <w:rsid w:val="006E269C"/>
    <w:rsid w:val="0071695F"/>
    <w:rsid w:val="00734664"/>
    <w:rsid w:val="00746C6D"/>
    <w:rsid w:val="00781DA9"/>
    <w:rsid w:val="007934B2"/>
    <w:rsid w:val="007A1E15"/>
    <w:rsid w:val="007B7F40"/>
    <w:rsid w:val="007D0466"/>
    <w:rsid w:val="007D2DA5"/>
    <w:rsid w:val="007F54A9"/>
    <w:rsid w:val="0081552C"/>
    <w:rsid w:val="00832C11"/>
    <w:rsid w:val="008364D3"/>
    <w:rsid w:val="00844DF5"/>
    <w:rsid w:val="00863C6A"/>
    <w:rsid w:val="00892A62"/>
    <w:rsid w:val="008A4D7B"/>
    <w:rsid w:val="008B2798"/>
    <w:rsid w:val="00912853"/>
    <w:rsid w:val="0093604C"/>
    <w:rsid w:val="00937B22"/>
    <w:rsid w:val="0094544C"/>
    <w:rsid w:val="00967A33"/>
    <w:rsid w:val="00974D46"/>
    <w:rsid w:val="00984A1B"/>
    <w:rsid w:val="0099552E"/>
    <w:rsid w:val="009B4135"/>
    <w:rsid w:val="009D26E0"/>
    <w:rsid w:val="009D3396"/>
    <w:rsid w:val="009E53D9"/>
    <w:rsid w:val="009E56B6"/>
    <w:rsid w:val="009E5E96"/>
    <w:rsid w:val="00A0158F"/>
    <w:rsid w:val="00A13C1C"/>
    <w:rsid w:val="00A2316C"/>
    <w:rsid w:val="00A26EB1"/>
    <w:rsid w:val="00A35EE4"/>
    <w:rsid w:val="00A44B0C"/>
    <w:rsid w:val="00A46D47"/>
    <w:rsid w:val="00A71532"/>
    <w:rsid w:val="00A803B4"/>
    <w:rsid w:val="00AA1121"/>
    <w:rsid w:val="00AA4570"/>
    <w:rsid w:val="00AD1E96"/>
    <w:rsid w:val="00AE3811"/>
    <w:rsid w:val="00AF3CD1"/>
    <w:rsid w:val="00B128A2"/>
    <w:rsid w:val="00B16DF3"/>
    <w:rsid w:val="00B23B58"/>
    <w:rsid w:val="00B3097A"/>
    <w:rsid w:val="00B45AB7"/>
    <w:rsid w:val="00B51572"/>
    <w:rsid w:val="00B72EFD"/>
    <w:rsid w:val="00B80E7A"/>
    <w:rsid w:val="00B857A2"/>
    <w:rsid w:val="00B90B2C"/>
    <w:rsid w:val="00B93D0E"/>
    <w:rsid w:val="00B97F93"/>
    <w:rsid w:val="00BA0832"/>
    <w:rsid w:val="00BB0BE5"/>
    <w:rsid w:val="00BB5068"/>
    <w:rsid w:val="00BC261B"/>
    <w:rsid w:val="00BC5ECA"/>
    <w:rsid w:val="00BD60F1"/>
    <w:rsid w:val="00BE2589"/>
    <w:rsid w:val="00BE777B"/>
    <w:rsid w:val="00BF0EA3"/>
    <w:rsid w:val="00C020D1"/>
    <w:rsid w:val="00C172EC"/>
    <w:rsid w:val="00C216F0"/>
    <w:rsid w:val="00C926CB"/>
    <w:rsid w:val="00CC21C6"/>
    <w:rsid w:val="00CF4866"/>
    <w:rsid w:val="00D041A8"/>
    <w:rsid w:val="00D14EB4"/>
    <w:rsid w:val="00D4710D"/>
    <w:rsid w:val="00D61384"/>
    <w:rsid w:val="00D73960"/>
    <w:rsid w:val="00D81613"/>
    <w:rsid w:val="00D93295"/>
    <w:rsid w:val="00DD3C7B"/>
    <w:rsid w:val="00DD3E3D"/>
    <w:rsid w:val="00DE6401"/>
    <w:rsid w:val="00E0005E"/>
    <w:rsid w:val="00E03695"/>
    <w:rsid w:val="00E05B14"/>
    <w:rsid w:val="00E27FC3"/>
    <w:rsid w:val="00E30614"/>
    <w:rsid w:val="00E32933"/>
    <w:rsid w:val="00E57295"/>
    <w:rsid w:val="00E80349"/>
    <w:rsid w:val="00EA169A"/>
    <w:rsid w:val="00EB7932"/>
    <w:rsid w:val="00EC6375"/>
    <w:rsid w:val="00ED34CA"/>
    <w:rsid w:val="00ED776B"/>
    <w:rsid w:val="00EF1975"/>
    <w:rsid w:val="00EF5816"/>
    <w:rsid w:val="00EF6F45"/>
    <w:rsid w:val="00EF7629"/>
    <w:rsid w:val="00F04370"/>
    <w:rsid w:val="00F2540F"/>
    <w:rsid w:val="00F37061"/>
    <w:rsid w:val="00F55539"/>
    <w:rsid w:val="00F776F9"/>
    <w:rsid w:val="00F8158C"/>
    <w:rsid w:val="00F91AF9"/>
    <w:rsid w:val="00F943FD"/>
    <w:rsid w:val="00F94D46"/>
    <w:rsid w:val="00FB7E9E"/>
    <w:rsid w:val="00FC085E"/>
    <w:rsid w:val="00FC3844"/>
    <w:rsid w:val="00FC7032"/>
    <w:rsid w:val="00FD7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EF9B"/>
  <w15:chartTrackingRefBased/>
  <w15:docId w15:val="{B7BDB9CE-27BF-401A-B0C1-1EB53F9E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AF4"/>
    <w:pPr>
      <w:spacing w:after="120"/>
    </w:pPr>
    <w:rPr>
      <w:lang w:val="en-IE"/>
    </w:rPr>
  </w:style>
  <w:style w:type="paragraph" w:styleId="Heading1">
    <w:name w:val="heading 1"/>
    <w:basedOn w:val="Normal"/>
    <w:next w:val="Normal"/>
    <w:link w:val="Heading1Char"/>
    <w:uiPriority w:val="9"/>
    <w:qFormat/>
    <w:rsid w:val="00661AF4"/>
    <w:pPr>
      <w:outlineLvl w:val="0"/>
    </w:pPr>
    <w:rPr>
      <w:noProof/>
      <w:color w:val="212492" w:themeColor="text2"/>
      <w:sz w:val="32"/>
      <w:szCs w:val="28"/>
      <w:lang w:val="en-US"/>
    </w:rPr>
  </w:style>
  <w:style w:type="paragraph" w:styleId="Heading2">
    <w:name w:val="heading 2"/>
    <w:basedOn w:val="Normal"/>
    <w:next w:val="Normal"/>
    <w:link w:val="Heading2Char"/>
    <w:uiPriority w:val="9"/>
    <w:unhideWhenUsed/>
    <w:qFormat/>
    <w:rsid w:val="00BD60F1"/>
    <w:pPr>
      <w:outlineLvl w:val="1"/>
    </w:pPr>
    <w:rPr>
      <w:noProof/>
      <w:color w:val="F0AB00" w:themeColor="accent1"/>
      <w:sz w:val="24"/>
      <w:lang w:val="en-US"/>
    </w:rPr>
  </w:style>
  <w:style w:type="paragraph" w:styleId="Heading3">
    <w:name w:val="heading 3"/>
    <w:basedOn w:val="Normal"/>
    <w:next w:val="Normal"/>
    <w:link w:val="Heading3Char"/>
    <w:uiPriority w:val="9"/>
    <w:unhideWhenUsed/>
    <w:qFormat/>
    <w:rsid w:val="00661AF4"/>
    <w:pPr>
      <w:outlineLvl w:val="2"/>
    </w:pPr>
    <w:rPr>
      <w:b/>
      <w:noProof/>
      <w:color w:val="212492" w:themeColor="text2"/>
      <w:lang w:val="en-US"/>
    </w:rPr>
  </w:style>
  <w:style w:type="paragraph" w:styleId="Heading4">
    <w:name w:val="heading 4"/>
    <w:basedOn w:val="Normal"/>
    <w:next w:val="Normal"/>
    <w:link w:val="Heading4Char"/>
    <w:uiPriority w:val="9"/>
    <w:unhideWhenUsed/>
    <w:qFormat/>
    <w:rsid w:val="00BD60F1"/>
    <w:pPr>
      <w:keepNext/>
      <w:keepLines/>
      <w:spacing w:before="40" w:after="0"/>
      <w:outlineLvl w:val="3"/>
    </w:pPr>
    <w:rPr>
      <w:rFonts w:asciiTheme="majorHAnsi" w:eastAsiaTheme="majorEastAsia" w:hAnsiTheme="majorHAnsi" w:cstheme="majorBidi"/>
      <w:i/>
      <w:iCs/>
      <w:color w:val="B37F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AF4"/>
    <w:rPr>
      <w:noProof/>
      <w:color w:val="212492" w:themeColor="text2"/>
      <w:sz w:val="32"/>
      <w:szCs w:val="28"/>
      <w:lang w:val="en-US"/>
    </w:rPr>
  </w:style>
  <w:style w:type="character" w:customStyle="1" w:styleId="Heading2Char">
    <w:name w:val="Heading 2 Char"/>
    <w:basedOn w:val="DefaultParagraphFont"/>
    <w:link w:val="Heading2"/>
    <w:uiPriority w:val="9"/>
    <w:rsid w:val="00BD60F1"/>
    <w:rPr>
      <w:noProof/>
      <w:color w:val="F0AB00" w:themeColor="accent1"/>
      <w:sz w:val="24"/>
      <w:lang w:val="en-US"/>
    </w:rPr>
  </w:style>
  <w:style w:type="character" w:customStyle="1" w:styleId="Heading3Char">
    <w:name w:val="Heading 3 Char"/>
    <w:basedOn w:val="DefaultParagraphFont"/>
    <w:link w:val="Heading3"/>
    <w:uiPriority w:val="9"/>
    <w:rsid w:val="00661AF4"/>
    <w:rPr>
      <w:b/>
      <w:noProof/>
      <w:color w:val="212492" w:themeColor="text2"/>
      <w:lang w:val="en-US"/>
    </w:rPr>
  </w:style>
  <w:style w:type="paragraph" w:styleId="Title">
    <w:name w:val="Title"/>
    <w:basedOn w:val="Normal"/>
    <w:next w:val="Normal"/>
    <w:link w:val="TitleChar"/>
    <w:uiPriority w:val="10"/>
    <w:qFormat/>
    <w:rsid w:val="00661AF4"/>
    <w:rPr>
      <w:noProof/>
      <w:sz w:val="52"/>
      <w:szCs w:val="48"/>
      <w:lang w:val="en-US"/>
    </w:rPr>
  </w:style>
  <w:style w:type="character" w:customStyle="1" w:styleId="TitleChar">
    <w:name w:val="Title Char"/>
    <w:basedOn w:val="DefaultParagraphFont"/>
    <w:link w:val="Title"/>
    <w:uiPriority w:val="10"/>
    <w:rsid w:val="00661AF4"/>
    <w:rPr>
      <w:noProof/>
      <w:sz w:val="52"/>
      <w:szCs w:val="48"/>
      <w:lang w:val="en-US"/>
    </w:rPr>
  </w:style>
  <w:style w:type="paragraph" w:styleId="Subtitle">
    <w:name w:val="Subtitle"/>
    <w:basedOn w:val="Normal"/>
    <w:next w:val="Normal"/>
    <w:link w:val="SubtitleChar"/>
    <w:uiPriority w:val="11"/>
    <w:qFormat/>
    <w:rsid w:val="00661AF4"/>
    <w:rPr>
      <w:rFonts w:asciiTheme="majorHAnsi" w:hAnsiTheme="majorHAnsi" w:cstheme="majorHAnsi"/>
      <w:noProof/>
      <w:color w:val="808080" w:themeColor="background1" w:themeShade="80"/>
      <w:sz w:val="40"/>
      <w:szCs w:val="40"/>
      <w:lang w:val="en-US"/>
    </w:rPr>
  </w:style>
  <w:style w:type="character" w:customStyle="1" w:styleId="SubtitleChar">
    <w:name w:val="Subtitle Char"/>
    <w:basedOn w:val="DefaultParagraphFont"/>
    <w:link w:val="Subtitle"/>
    <w:uiPriority w:val="11"/>
    <w:rsid w:val="00661AF4"/>
    <w:rPr>
      <w:rFonts w:asciiTheme="majorHAnsi" w:hAnsiTheme="majorHAnsi" w:cstheme="majorHAnsi"/>
      <w:noProof/>
      <w:color w:val="808080" w:themeColor="background1" w:themeShade="80"/>
      <w:sz w:val="40"/>
      <w:szCs w:val="40"/>
      <w:lang w:val="en-US"/>
    </w:rPr>
  </w:style>
  <w:style w:type="paragraph" w:styleId="ListParagraph">
    <w:name w:val="List Paragraph"/>
    <w:basedOn w:val="Normal"/>
    <w:uiPriority w:val="34"/>
    <w:qFormat/>
    <w:rsid w:val="00FC085E"/>
    <w:pPr>
      <w:ind w:left="720"/>
      <w:contextualSpacing/>
    </w:pPr>
  </w:style>
  <w:style w:type="paragraph" w:styleId="Header">
    <w:name w:val="header"/>
    <w:basedOn w:val="Normal"/>
    <w:link w:val="HeaderChar"/>
    <w:uiPriority w:val="99"/>
    <w:unhideWhenUsed/>
    <w:rsid w:val="00BD6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0F1"/>
    <w:rPr>
      <w:lang w:val="en-IE"/>
    </w:rPr>
  </w:style>
  <w:style w:type="paragraph" w:styleId="Footer">
    <w:name w:val="footer"/>
    <w:basedOn w:val="Normal"/>
    <w:link w:val="FooterChar"/>
    <w:uiPriority w:val="99"/>
    <w:unhideWhenUsed/>
    <w:rsid w:val="00BD6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0F1"/>
    <w:rPr>
      <w:lang w:val="en-IE"/>
    </w:rPr>
  </w:style>
  <w:style w:type="character" w:customStyle="1" w:styleId="Heading4Char">
    <w:name w:val="Heading 4 Char"/>
    <w:basedOn w:val="DefaultParagraphFont"/>
    <w:link w:val="Heading4"/>
    <w:uiPriority w:val="9"/>
    <w:rsid w:val="00BD60F1"/>
    <w:rPr>
      <w:rFonts w:asciiTheme="majorHAnsi" w:eastAsiaTheme="majorEastAsia" w:hAnsiTheme="majorHAnsi" w:cstheme="majorBidi"/>
      <w:i/>
      <w:iCs/>
      <w:color w:val="B37F00" w:themeColor="accent1" w:themeShade="BF"/>
      <w:lang w:val="en-IE"/>
    </w:rPr>
  </w:style>
  <w:style w:type="character" w:styleId="CommentReference">
    <w:name w:val="annotation reference"/>
    <w:basedOn w:val="DefaultParagraphFont"/>
    <w:uiPriority w:val="99"/>
    <w:semiHidden/>
    <w:unhideWhenUsed/>
    <w:rsid w:val="00AE3811"/>
    <w:rPr>
      <w:sz w:val="16"/>
      <w:szCs w:val="16"/>
    </w:rPr>
  </w:style>
  <w:style w:type="paragraph" w:styleId="CommentText">
    <w:name w:val="annotation text"/>
    <w:basedOn w:val="Normal"/>
    <w:link w:val="CommentTextChar"/>
    <w:uiPriority w:val="99"/>
    <w:semiHidden/>
    <w:unhideWhenUsed/>
    <w:rsid w:val="00AE3811"/>
    <w:pPr>
      <w:spacing w:line="240" w:lineRule="auto"/>
    </w:pPr>
    <w:rPr>
      <w:sz w:val="20"/>
      <w:szCs w:val="20"/>
    </w:rPr>
  </w:style>
  <w:style w:type="character" w:customStyle="1" w:styleId="CommentTextChar">
    <w:name w:val="Comment Text Char"/>
    <w:basedOn w:val="DefaultParagraphFont"/>
    <w:link w:val="CommentText"/>
    <w:uiPriority w:val="99"/>
    <w:semiHidden/>
    <w:rsid w:val="00AE3811"/>
    <w:rPr>
      <w:sz w:val="20"/>
      <w:szCs w:val="20"/>
      <w:lang w:val="en-IE"/>
    </w:rPr>
  </w:style>
  <w:style w:type="paragraph" w:styleId="CommentSubject">
    <w:name w:val="annotation subject"/>
    <w:basedOn w:val="CommentText"/>
    <w:next w:val="CommentText"/>
    <w:link w:val="CommentSubjectChar"/>
    <w:uiPriority w:val="99"/>
    <w:semiHidden/>
    <w:unhideWhenUsed/>
    <w:rsid w:val="00AE3811"/>
    <w:rPr>
      <w:b/>
      <w:bCs/>
    </w:rPr>
  </w:style>
  <w:style w:type="character" w:customStyle="1" w:styleId="CommentSubjectChar">
    <w:name w:val="Comment Subject Char"/>
    <w:basedOn w:val="CommentTextChar"/>
    <w:link w:val="CommentSubject"/>
    <w:uiPriority w:val="99"/>
    <w:semiHidden/>
    <w:rsid w:val="00AE3811"/>
    <w:rPr>
      <w:b/>
      <w:bCs/>
      <w:sz w:val="20"/>
      <w:szCs w:val="20"/>
      <w:lang w:val="en-IE"/>
    </w:rPr>
  </w:style>
  <w:style w:type="paragraph" w:styleId="BalloonText">
    <w:name w:val="Balloon Text"/>
    <w:basedOn w:val="Normal"/>
    <w:link w:val="BalloonTextChar"/>
    <w:uiPriority w:val="99"/>
    <w:semiHidden/>
    <w:unhideWhenUsed/>
    <w:rsid w:val="00AE3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811"/>
    <w:rPr>
      <w:rFonts w:ascii="Segoe UI" w:hAnsi="Segoe UI" w:cs="Segoe UI"/>
      <w:sz w:val="18"/>
      <w:szCs w:val="18"/>
      <w:lang w:val="en-IE"/>
    </w:rPr>
  </w:style>
  <w:style w:type="paragraph" w:styleId="BodyText">
    <w:name w:val="Body Text"/>
    <w:basedOn w:val="Normal"/>
    <w:link w:val="BodyTextChar"/>
    <w:uiPriority w:val="1"/>
    <w:qFormat/>
    <w:rsid w:val="006151AB"/>
    <w:pPr>
      <w:widowControl w:val="0"/>
      <w:autoSpaceDE w:val="0"/>
      <w:autoSpaceDN w:val="0"/>
      <w:spacing w:after="0" w:line="240" w:lineRule="auto"/>
    </w:pPr>
    <w:rPr>
      <w:rFonts w:ascii="Calibri" w:eastAsia="Calibri" w:hAnsi="Calibri" w:cs="Calibri"/>
      <w:lang w:eastAsia="en-IE" w:bidi="en-IE"/>
    </w:rPr>
  </w:style>
  <w:style w:type="character" w:customStyle="1" w:styleId="BodyTextChar">
    <w:name w:val="Body Text Char"/>
    <w:basedOn w:val="DefaultParagraphFont"/>
    <w:link w:val="BodyText"/>
    <w:uiPriority w:val="1"/>
    <w:rsid w:val="006151AB"/>
    <w:rPr>
      <w:rFonts w:ascii="Calibri" w:eastAsia="Calibri" w:hAnsi="Calibri" w:cs="Calibri"/>
      <w:lang w:val="en-IE" w:eastAsia="en-IE" w:bidi="en-IE"/>
    </w:rPr>
  </w:style>
  <w:style w:type="paragraph" w:customStyle="1" w:styleId="TableParagraph">
    <w:name w:val="Table Paragraph"/>
    <w:basedOn w:val="Normal"/>
    <w:uiPriority w:val="1"/>
    <w:qFormat/>
    <w:rsid w:val="006151AB"/>
    <w:pPr>
      <w:widowControl w:val="0"/>
      <w:autoSpaceDE w:val="0"/>
      <w:autoSpaceDN w:val="0"/>
      <w:spacing w:after="0" w:line="240" w:lineRule="auto"/>
    </w:pPr>
    <w:rPr>
      <w:rFonts w:ascii="Calibri" w:eastAsia="Calibri" w:hAnsi="Calibri" w:cs="Calibri"/>
      <w:lang w:eastAsia="en-IE" w:bidi="en-IE"/>
    </w:rPr>
  </w:style>
  <w:style w:type="paragraph" w:styleId="EndnoteText">
    <w:name w:val="endnote text"/>
    <w:basedOn w:val="Normal"/>
    <w:link w:val="EndnoteTextChar"/>
    <w:uiPriority w:val="99"/>
    <w:semiHidden/>
    <w:unhideWhenUsed/>
    <w:rsid w:val="002160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602B"/>
    <w:rPr>
      <w:sz w:val="20"/>
      <w:szCs w:val="20"/>
      <w:lang w:val="en-IE"/>
    </w:rPr>
  </w:style>
  <w:style w:type="character" w:styleId="EndnoteReference">
    <w:name w:val="endnote reference"/>
    <w:basedOn w:val="DefaultParagraphFont"/>
    <w:uiPriority w:val="99"/>
    <w:semiHidden/>
    <w:unhideWhenUsed/>
    <w:rsid w:val="0021602B"/>
    <w:rPr>
      <w:vertAlign w:val="superscript"/>
    </w:rPr>
  </w:style>
  <w:style w:type="character" w:styleId="Hyperlink">
    <w:name w:val="Hyperlink"/>
    <w:basedOn w:val="DefaultParagraphFont"/>
    <w:uiPriority w:val="99"/>
    <w:semiHidden/>
    <w:unhideWhenUsed/>
    <w:rsid w:val="00B90B2C"/>
    <w:rPr>
      <w:color w:val="0000FF"/>
      <w:u w:val="single"/>
    </w:rPr>
  </w:style>
  <w:style w:type="paragraph" w:styleId="FootnoteText">
    <w:name w:val="footnote text"/>
    <w:basedOn w:val="Normal"/>
    <w:link w:val="FootnoteTextChar"/>
    <w:uiPriority w:val="99"/>
    <w:semiHidden/>
    <w:unhideWhenUsed/>
    <w:rsid w:val="00B90B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B2C"/>
    <w:rPr>
      <w:sz w:val="20"/>
      <w:szCs w:val="20"/>
      <w:lang w:val="en-IE"/>
    </w:rPr>
  </w:style>
  <w:style w:type="character" w:styleId="FootnoteReference">
    <w:name w:val="footnote reference"/>
    <w:basedOn w:val="DefaultParagraphFont"/>
    <w:uiPriority w:val="99"/>
    <w:semiHidden/>
    <w:unhideWhenUsed/>
    <w:rsid w:val="00B90B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ICS">
      <a:dk1>
        <a:sysClr val="windowText" lastClr="000000"/>
      </a:dk1>
      <a:lt1>
        <a:sysClr val="window" lastClr="FFFFFF"/>
      </a:lt1>
      <a:dk2>
        <a:srgbClr val="212492"/>
      </a:dk2>
      <a:lt2>
        <a:srgbClr val="FFEF10"/>
      </a:lt2>
      <a:accent1>
        <a:srgbClr val="F0AB00"/>
      </a:accent1>
      <a:accent2>
        <a:srgbClr val="FB4F14"/>
      </a:accent2>
      <a:accent3>
        <a:srgbClr val="3E2666"/>
      </a:accent3>
      <a:accent4>
        <a:srgbClr val="009FDA"/>
      </a:accent4>
      <a:accent5>
        <a:srgbClr val="D10074"/>
      </a:accent5>
      <a:accent6>
        <a:srgbClr val="00918E"/>
      </a:accent6>
      <a:hlink>
        <a:srgbClr val="0563C1"/>
      </a:hlink>
      <a:folHlink>
        <a:srgbClr val="954F72"/>
      </a:folHlink>
    </a:clrScheme>
    <a:fontScheme name="Custom 2">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9B957-1D19-4BA0-BE1C-5234AFE2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2555</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Byrne</dc:creator>
  <cp:keywords/>
  <dc:description/>
  <cp:lastModifiedBy>Suzanne Dowd</cp:lastModifiedBy>
  <cp:revision>2</cp:revision>
  <dcterms:created xsi:type="dcterms:W3CDTF">2022-09-19T11:45:00Z</dcterms:created>
  <dcterms:modified xsi:type="dcterms:W3CDTF">2022-09-19T11:45:00Z</dcterms:modified>
</cp:coreProperties>
</file>